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4"/>
        </w:rPr>
      </w:pPr>
      <w:r>
        <w:rPr>
          <w:rFonts w:hint="default" w:ascii="Arial" w:hAnsi="Arial" w:cs="Arial"/>
          <w:b/>
          <w:bCs/>
          <w:sz w:val="24"/>
          <w:szCs w:val="24"/>
        </w:rPr>
        <w:t>3GPP TSG-RAN WG4 Mee</w:t>
      </w:r>
      <w:r>
        <w:rPr>
          <w:rFonts w:hint="default" w:ascii="Arial" w:hAnsi="Arial" w:cs="Arial"/>
          <w:b/>
          <w:bCs/>
          <w:sz w:val="24"/>
          <w:szCs w:val="24"/>
        </w:rPr>
        <w:t>ting</w:t>
      </w:r>
      <w:r>
        <w:rPr>
          <w:rFonts w:hint="default" w:ascii="Arial" w:hAnsi="Arial" w:cs="Arial"/>
          <w:b/>
          <w:bCs/>
          <w:sz w:val="24"/>
          <w:szCs w:val="24"/>
          <w:lang w:val="en-US" w:eastAsia="zh-CN"/>
        </w:rPr>
        <w:t xml:space="preserve"> </w:t>
      </w:r>
      <w:r>
        <w:rPr>
          <w:rFonts w:hint="default" w:ascii="Arial" w:hAnsi="Arial" w:cs="Arial"/>
          <w:b/>
          <w:bCs/>
          <w:sz w:val="24"/>
          <w:szCs w:val="24"/>
        </w:rPr>
        <w:t>#</w:t>
      </w:r>
      <w:r>
        <w:rPr>
          <w:rFonts w:hint="default" w:ascii="Arial" w:hAnsi="Arial" w:cs="Arial"/>
          <w:b/>
          <w:bCs/>
          <w:sz w:val="24"/>
          <w:szCs w:val="24"/>
        </w:rPr>
        <w:t>10</w:t>
      </w:r>
      <w:r>
        <w:rPr>
          <w:rFonts w:hint="default" w:ascii="Arial" w:hAnsi="Arial" w:cs="Arial"/>
          <w:b/>
          <w:bCs/>
          <w:sz w:val="24"/>
          <w:szCs w:val="24"/>
          <w:lang w:val="en-US" w:eastAsia="zh-CN"/>
        </w:rPr>
        <w:t>6</w:t>
      </w:r>
      <w:r>
        <w:rPr>
          <w:rFonts w:hint="default" w:ascii="Arial" w:hAnsi="Arial" w:cs="Arial"/>
          <w:b/>
          <w:bCs/>
          <w:sz w:val="24"/>
          <w:szCs w:val="24"/>
        </w:rPr>
        <w:t xml:space="preserve">                               R4-2</w:t>
      </w:r>
      <w:r>
        <w:rPr>
          <w:rFonts w:hint="default" w:ascii="Arial" w:hAnsi="Arial" w:cs="Arial"/>
          <w:b/>
          <w:bCs/>
          <w:sz w:val="24"/>
          <w:szCs w:val="24"/>
          <w:lang w:val="en-US" w:eastAsia="zh-CN"/>
        </w:rPr>
        <w:t>301234</w:t>
      </w:r>
      <w:r>
        <w:rPr>
          <w:rFonts w:hint="default" w:ascii="Arial" w:hAnsi="Arial" w:cs="Arial"/>
          <w:b/>
          <w:bCs/>
          <w:sz w:val="24"/>
          <w:szCs w:val="24"/>
        </w:rPr>
        <w:t xml:space="preserve">                          </w:t>
      </w:r>
    </w:p>
    <w:p>
      <w:pPr>
        <w:bidi w:val="0"/>
        <w:rPr>
          <w:rFonts w:hint="default" w:ascii="Arial" w:hAnsi="Arial" w:cs="Arial"/>
          <w:b/>
          <w:bCs/>
          <w:sz w:val="24"/>
          <w:szCs w:val="24"/>
          <w:lang w:eastAsia="en-US"/>
        </w:rPr>
      </w:pPr>
      <w:r>
        <w:rPr>
          <w:rFonts w:hint="default" w:ascii="Arial" w:hAnsi="Arial" w:cs="Arial"/>
          <w:b/>
          <w:bCs/>
          <w:sz w:val="24"/>
          <w:szCs w:val="24"/>
          <w:lang w:eastAsia="en-US"/>
        </w:rPr>
        <w:t>Athens, Greece, February 27 – March 3, 2022</w:t>
      </w:r>
    </w:p>
    <w:p>
      <w:pPr>
        <w:bidi w:val="0"/>
        <w:rPr>
          <w:rFonts w:hint="default" w:ascii="Arial" w:hAnsi="Arial" w:cs="Arial"/>
          <w:b/>
          <w:bCs/>
          <w:sz w:val="24"/>
          <w:szCs w:val="24"/>
          <w:lang w:eastAsia="zh-CN"/>
        </w:rPr>
      </w:pPr>
      <w:bookmarkStart w:id="16" w:name="_GoBack"/>
      <w:bookmarkEnd w:id="16"/>
    </w:p>
    <w:p>
      <w:pPr>
        <w:keepNext w:val="0"/>
        <w:keepLines w:val="0"/>
        <w:pageBreakBefore w:val="0"/>
        <w:widowControl w:val="0"/>
        <w:tabs>
          <w:tab w:val="left" w:pos="1985"/>
        </w:tabs>
        <w:kinsoku/>
        <w:wordWrap/>
        <w:overflowPunct/>
        <w:topLinePunct w:val="0"/>
        <w:autoSpaceDE/>
        <w:autoSpaceDN/>
        <w:bidi w:val="0"/>
        <w:adjustRightInd/>
        <w:snapToGrid/>
        <w:spacing w:after="120"/>
        <w:ind w:left="1979" w:hanging="1979"/>
        <w:textAlignment w:val="auto"/>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9.8.2.2</w:t>
      </w:r>
    </w:p>
    <w:p>
      <w:pPr>
        <w:keepNext w:val="0"/>
        <w:keepLines w:val="0"/>
        <w:pageBreakBefore w:val="0"/>
        <w:widowControl w:val="0"/>
        <w:tabs>
          <w:tab w:val="left" w:pos="1985"/>
        </w:tabs>
        <w:kinsoku/>
        <w:wordWrap/>
        <w:overflowPunct/>
        <w:topLinePunct w:val="0"/>
        <w:autoSpaceDE/>
        <w:autoSpaceDN/>
        <w:bidi w:val="0"/>
        <w:adjustRightInd/>
        <w:snapToGrid/>
        <w:spacing w:after="120"/>
        <w:ind w:left="1979" w:hanging="1979"/>
        <w:textAlignment w:val="auto"/>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eastAsia="MS Mincho" w:cs="Arial"/>
          <w:b/>
          <w:sz w:val="24"/>
          <w:szCs w:val="24"/>
          <w:highlight w:val="none"/>
          <w:lang w:eastAsia="en-US"/>
        </w:rPr>
        <w:t xml:space="preserve"> Corporation</w:t>
      </w:r>
    </w:p>
    <w:p>
      <w:pPr>
        <w:keepNext w:val="0"/>
        <w:keepLines w:val="0"/>
        <w:pageBreakBefore w:val="0"/>
        <w:widowControl w:val="0"/>
        <w:tabs>
          <w:tab w:val="left" w:pos="1985"/>
        </w:tabs>
        <w:kinsoku/>
        <w:wordWrap/>
        <w:overflowPunct/>
        <w:topLinePunct w:val="0"/>
        <w:autoSpaceDE/>
        <w:autoSpaceDN/>
        <w:bidi w:val="0"/>
        <w:adjustRightInd/>
        <w:snapToGrid/>
        <w:spacing w:after="120"/>
        <w:ind w:left="1979" w:hanging="1979"/>
        <w:textAlignment w:val="auto"/>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 xml:space="preserve">Discussion on UE RF requirements for simultaneous DL reception </w:t>
      </w:r>
    </w:p>
    <w:p>
      <w:pPr>
        <w:keepNext w:val="0"/>
        <w:keepLines w:val="0"/>
        <w:pageBreakBefore w:val="0"/>
        <w:widowControl w:val="0"/>
        <w:tabs>
          <w:tab w:val="left" w:pos="1985"/>
        </w:tabs>
        <w:kinsoku/>
        <w:wordWrap/>
        <w:overflowPunct/>
        <w:topLinePunct w:val="0"/>
        <w:autoSpaceDE/>
        <w:autoSpaceDN/>
        <w:bidi w:val="0"/>
        <w:adjustRightInd/>
        <w:snapToGrid/>
        <w:spacing w:after="120"/>
        <w:ind w:left="1979" w:hanging="1979"/>
        <w:textAlignment w:val="auto"/>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MS Mincho" w:cs="Arial"/>
          <w:b/>
          <w:sz w:val="24"/>
          <w:szCs w:val="24"/>
          <w:highlight w:val="none"/>
          <w:lang w:val="en-US" w:eastAsia="zh-CN"/>
        </w:rPr>
        <w:t>Approval</w:t>
      </w:r>
      <w:r>
        <w:rPr>
          <w:rFonts w:hint="eastAsia" w:ascii="Arial" w:hAnsi="Arial" w:eastAsia="MS Mincho" w:cs="Arial"/>
          <w:b/>
          <w:sz w:val="24"/>
          <w:szCs w:val="24"/>
          <w:highlight w:val="none"/>
          <w:lang w:eastAsia="en-US"/>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120" w:beforeLines="0" w:after="120" w:afterLines="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RAN#96e meeting, the revised work item [</w:t>
      </w:r>
      <w:r>
        <w:rPr>
          <w:rFonts w:hint="eastAsia" w:ascii="Times New Roman" w:hAnsi="Times New Roman" w:eastAsia="宋体" w:cs="Times New Roman"/>
          <w:sz w:val="20"/>
          <w:szCs w:val="20"/>
          <w:highlight w:val="none"/>
          <w:lang w:val="en-US" w:eastAsia="zh-CN"/>
        </w:rPr>
        <w:t>RP-221</w:t>
      </w:r>
      <w:r>
        <w:rPr>
          <w:rFonts w:hint="eastAsia" w:cs="Times New Roman"/>
          <w:sz w:val="20"/>
          <w:szCs w:val="20"/>
          <w:highlight w:val="none"/>
          <w:lang w:val="en-US" w:eastAsia="zh-CN"/>
        </w:rPr>
        <w:t>753</w:t>
      </w:r>
      <w:r>
        <w:rPr>
          <w:rFonts w:hint="eastAsia" w:cs="Times New Roman"/>
          <w:kern w:val="2"/>
          <w:sz w:val="21"/>
          <w:szCs w:val="22"/>
          <w:highlight w:val="none"/>
          <w:lang w:val="en-US" w:eastAsia="zh-CN" w:bidi="ar-SA"/>
        </w:rPr>
        <w:t>] on Requirement for NR frequency range 2 (FR2) multi-Rx chain DL reception was approved. Part of the objectives are as follow:</w:t>
      </w:r>
    </w:p>
    <w:p>
      <w:pPr>
        <w:numPr>
          <w:ilvl w:val="0"/>
          <w:numId w:val="2"/>
        </w:numPr>
        <w:spacing w:before="120" w:beforeLines="0" w:after="120" w:afterLines="0"/>
        <w:rPr>
          <w:sz w:val="21"/>
          <w:lang w:val="en-US"/>
        </w:rPr>
      </w:pPr>
      <w:r>
        <w:rPr>
          <w:sz w:val="21"/>
          <w:lang w:val="en-US"/>
        </w:rPr>
        <w:t>Introduce necessary requirement(s) for enhanced FR2-1 UEs with simultaneous DL reception with two different QCL TypeD RSs on single component carrier with up to 4 layer DL MIMO</w:t>
      </w:r>
    </w:p>
    <w:p>
      <w:pPr>
        <w:numPr>
          <w:ilvl w:val="1"/>
          <w:numId w:val="2"/>
        </w:numPr>
        <w:spacing w:before="120" w:beforeLines="0" w:after="120" w:afterLines="0"/>
        <w:rPr>
          <w:lang w:val="en-US"/>
        </w:rPr>
      </w:pPr>
      <w:r>
        <w:rPr>
          <w:rFonts w:hint="eastAsia"/>
          <w:lang w:val="en-US"/>
        </w:rPr>
        <w:t>Enhanced RF requirements:</w:t>
      </w:r>
    </w:p>
    <w:p>
      <w:pPr>
        <w:numPr>
          <w:ilvl w:val="2"/>
          <w:numId w:val="2"/>
        </w:numPr>
        <w:spacing w:before="120" w:beforeLines="0" w:after="120" w:afterLines="0"/>
        <w:rPr>
          <w:lang w:val="en-US"/>
        </w:rPr>
      </w:pPr>
      <w:r>
        <w:rPr>
          <w:lang w:val="en-US"/>
        </w:rPr>
        <w:t xml:space="preserve">Specify RF requirements, mainly spherical coverage requirements, for </w:t>
      </w:r>
      <w:bookmarkStart w:id="1" w:name="OLE_LINK2"/>
      <w:r>
        <w:rPr>
          <w:lang w:val="en-US"/>
        </w:rPr>
        <w:t>devices with simultaneous reception from different directions with different QCL TypeD RSs</w:t>
      </w:r>
      <w:bookmarkEnd w:id="1"/>
      <w:bookmarkStart w:id="2" w:name="_Hlk104922953"/>
    </w:p>
    <w:bookmarkEnd w:id="2"/>
    <w:p>
      <w:pPr>
        <w:numPr>
          <w:ilvl w:val="2"/>
          <w:numId w:val="2"/>
        </w:numPr>
        <w:spacing w:before="120" w:beforeLines="0" w:after="120" w:afterLines="0"/>
        <w:rPr>
          <w:lang w:val="en-US"/>
        </w:rPr>
      </w:pPr>
      <w:r>
        <w:rPr>
          <w:lang w:val="en-US"/>
        </w:rPr>
        <w:t xml:space="preserve">The legacy </w:t>
      </w:r>
      <w:bookmarkStart w:id="3" w:name="OLE_LINK1"/>
      <w:r>
        <w:rPr>
          <w:lang w:val="en-US"/>
        </w:rPr>
        <w:t>spherical coverage</w:t>
      </w:r>
      <w:bookmarkEnd w:id="3"/>
      <w:r>
        <w:rPr>
          <w:lang w:val="en-US"/>
        </w:rPr>
        <w:t xml:space="preserve"> requirement for reception from a single direction will be kept</w:t>
      </w:r>
    </w:p>
    <w:p>
      <w:pPr>
        <w:numPr>
          <w:ilvl w:val="2"/>
          <w:numId w:val="2"/>
        </w:numPr>
        <w:spacing w:before="120" w:beforeLines="0" w:after="120" w:afterLines="0"/>
        <w:rPr>
          <w:rFonts w:hint="eastAsia"/>
          <w:lang w:val="en-US"/>
        </w:rPr>
      </w:pPr>
      <w:r>
        <w:rPr>
          <w:lang w:val="en-US"/>
        </w:rPr>
        <w:t>PC3 will be prioritized, other power classes should be considered after the PC3 requirements framework is finalized</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jc w:val="both"/>
        <w:textAlignment w:val="auto"/>
        <w:rPr>
          <w:rFonts w:hint="eastAsia"/>
          <w:lang w:val="en-US" w:eastAsia="zh-CN"/>
        </w:rPr>
      </w:pPr>
      <w:r>
        <w:rPr>
          <w:rFonts w:hint="eastAsia"/>
          <w:lang w:val="en-US" w:eastAsia="zh-CN"/>
        </w:rPr>
        <w:t>In RAN4 #105 meeting, the following agreements were achieved in chairman notes or WF [2] for UE RF requirements for simultaneous DL reception with up to 4 layer MIMO:</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3"/>
              </w:numPr>
              <w:overflowPunct w:val="0"/>
              <w:autoSpaceDE w:val="0"/>
              <w:autoSpaceDN w:val="0"/>
              <w:adjustRightInd w:val="0"/>
              <w:spacing w:after="180"/>
              <w:ind w:left="0" w:leftChars="0" w:firstLine="0" w:firstLineChars="0"/>
              <w:textAlignment w:val="baseline"/>
              <w:rPr>
                <w:szCs w:val="20"/>
                <w:highlight w:val="none"/>
              </w:rPr>
            </w:pPr>
            <w:r>
              <w:rPr>
                <w:szCs w:val="20"/>
                <w:highlight w:val="none"/>
              </w:rPr>
              <w:t>Take Option 1 as the starting point</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420" w:leftChars="0" w:firstLine="0" w:firstLineChars="0"/>
              <w:textAlignment w:val="baseline"/>
              <w:rPr>
                <w:szCs w:val="20"/>
                <w:highlight w:val="none"/>
              </w:rPr>
            </w:pPr>
            <w:r>
              <w:rPr>
                <w:szCs w:val="20"/>
                <w:highlight w:val="none"/>
              </w:rPr>
              <w:t>Multiple fixed orientation of the AoAs or single fixed orientation of AoA can be considered for test</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420" w:leftChars="0" w:firstLine="0" w:firstLineChars="0"/>
              <w:textAlignment w:val="baseline"/>
              <w:rPr>
                <w:szCs w:val="20"/>
                <w:highlight w:val="none"/>
              </w:rPr>
            </w:pPr>
            <w:r>
              <w:rPr>
                <w:szCs w:val="20"/>
                <w:highlight w:val="none"/>
              </w:rPr>
              <w:t>Multiple fixed AoA offset values or single fixed AoA offset value can be considered for core requirement</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 </w:t>
            </w:r>
          </w:p>
          <w:p>
            <w:pPr>
              <w:pStyle w:val="34"/>
              <w:numPr>
                <w:ilvl w:val="0"/>
                <w:numId w:val="5"/>
              </w:numPr>
              <w:overflowPunct/>
              <w:autoSpaceDE/>
              <w:autoSpaceDN/>
              <w:adjustRightInd/>
              <w:spacing w:after="120"/>
              <w:ind w:firstLineChars="0"/>
              <w:textAlignment w:val="auto"/>
            </w:pPr>
            <w:r>
              <w:t>Only consider the requirement listed in the WID.</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5"/>
              </w:numPr>
              <w:overflowPunct/>
              <w:autoSpaceDE/>
              <w:autoSpaceDN/>
              <w:adjustRightInd/>
              <w:spacing w:after="120"/>
              <w:ind w:firstLineChars="0"/>
              <w:textAlignment w:val="auto"/>
              <w:rPr>
                <w:szCs w:val="20"/>
                <w:highlight w:val="none"/>
              </w:rPr>
            </w:pPr>
            <w:r>
              <w:rPr>
                <w:szCs w:val="20"/>
                <w:highlight w:val="none"/>
              </w:rPr>
              <w:t>FFS on the number of angular separation including values for the UE RF requirements.</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 </w:t>
            </w:r>
          </w:p>
          <w:p>
            <w:pPr>
              <w:pStyle w:val="34"/>
              <w:numPr>
                <w:ilvl w:val="0"/>
                <w:numId w:val="6"/>
              </w:numPr>
              <w:ind w:firstLineChars="0"/>
              <w:rPr>
                <w:iCs/>
              </w:rPr>
            </w:pPr>
            <w:r>
              <w:rPr>
                <w:iCs/>
              </w:rPr>
              <w:t>FFS on how to specify the RF requirements to ensure the minimum benefit of two AoAs for the network.</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en-GB"/>
              </w:rPr>
            </w:pPr>
            <w:r>
              <w:rPr>
                <w:highlight w:val="green"/>
                <w:lang w:val="en-US" w:eastAsia="en-GB"/>
              </w:rPr>
              <w:t xml:space="preserve">Agreement: </w:t>
            </w:r>
          </w:p>
          <w:p>
            <w:pPr>
              <w:pStyle w:val="34"/>
              <w:numPr>
                <w:ilvl w:val="0"/>
                <w:numId w:val="6"/>
              </w:numPr>
              <w:ind w:firstLineChars="0"/>
              <w:rPr>
                <w:highlight w:val="none"/>
                <w:lang w:eastAsia="en-GB"/>
              </w:rPr>
            </w:pPr>
            <w:r>
              <w:rPr>
                <w:highlight w:val="none"/>
                <w:lang w:eastAsia="en-GB"/>
              </w:rPr>
              <w:t>Consider AoA setup and deployment scenario as a package.</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en-GB"/>
              </w:rPr>
            </w:pPr>
            <w:r>
              <w:rPr>
                <w:rFonts w:hint="eastAsia"/>
                <w:highlight w:val="green"/>
                <w:lang w:val="en-US" w:eastAsia="en-GB"/>
              </w:rPr>
              <w:t xml:space="preserve">Agreement: </w:t>
            </w:r>
          </w:p>
          <w:p>
            <w:pPr>
              <w:pStyle w:val="34"/>
              <w:numPr>
                <w:ilvl w:val="0"/>
                <w:numId w:val="6"/>
              </w:numPr>
              <w:ind w:firstLineChars="0"/>
              <w:rPr>
                <w:rFonts w:hint="default"/>
                <w:lang w:val="en-US" w:eastAsia="zh-CN"/>
              </w:rPr>
            </w:pPr>
            <w:r>
              <w:rPr>
                <w:highlight w:val="none"/>
                <w:lang w:eastAsia="en-GB"/>
              </w:rPr>
              <w:t>The same numerology (SCS and CP) is assumed for the two AoAs in Rel-18.</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6"/>
              </w:numPr>
              <w:ind w:firstLineChars="0"/>
              <w:rPr>
                <w:iCs/>
                <w:lang w:val="en-US" w:eastAsia="zh-CN"/>
              </w:rPr>
            </w:pPr>
            <w:r>
              <w:rPr>
                <w:iCs/>
                <w:lang w:val="en-US" w:eastAsia="zh-CN"/>
              </w:rPr>
              <w:t>No more than 2AoA cases are considered in this release as specified in the WID.</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Agreement</w:t>
            </w:r>
            <w:r>
              <w:rPr>
                <w:rFonts w:hint="eastAsia"/>
                <w:highlight w:val="green"/>
                <w:lang w:val="en-US" w:eastAsia="zh-CN"/>
              </w:rPr>
              <w:t xml:space="preserve"> </w:t>
            </w:r>
            <w:r>
              <w:rPr>
                <w:highlight w:val="green"/>
                <w:lang w:val="en-US" w:eastAsia="zh-CN"/>
              </w:rPr>
              <w:t xml:space="preserve">: </w:t>
            </w:r>
          </w:p>
          <w:p>
            <w:pPr>
              <w:spacing w:after="0"/>
              <w:rPr>
                <w:rFonts w:hint="eastAsia"/>
                <w:lang w:val="en-US" w:eastAsia="zh-CN"/>
              </w:rPr>
            </w:pPr>
            <w:r>
              <w:rPr>
                <w:b w:val="0"/>
                <w:bCs w:val="0"/>
                <w:color w:val="auto"/>
                <w:szCs w:val="24"/>
                <w:lang w:val="en-US" w:eastAsia="zh-CN"/>
              </w:rPr>
              <w:t>Multi-Rx requirement concept can be further discussed based on the listed candidate options. Interested companies are encouraged to provide analysis in next meeting. Other candidate options are not precluded.</w:t>
            </w:r>
          </w:p>
          <w:p>
            <w:pPr>
              <w:pStyle w:val="34"/>
              <w:numPr>
                <w:ilvl w:val="0"/>
                <w:numId w:val="6"/>
              </w:numPr>
              <w:ind w:firstLineChars="0"/>
              <w:rPr>
                <w:rFonts w:eastAsia="宋体"/>
                <w:color w:val="auto"/>
                <w:szCs w:val="24"/>
                <w:lang w:val="en-US" w:eastAsia="zh-CN"/>
              </w:rPr>
            </w:pPr>
            <w:r>
              <w:rPr>
                <w:iCs/>
                <w:lang w:val="en-US" w:eastAsia="zh-CN"/>
              </w:rPr>
              <w:t xml:space="preserve">Candidate </w:t>
            </w:r>
            <w:r>
              <w:rPr>
                <w:rFonts w:eastAsia="宋体"/>
                <w:color w:val="auto"/>
                <w:szCs w:val="24"/>
                <w:lang w:val="en-US" w:eastAsia="zh-CN"/>
              </w:rPr>
              <w:t>Proposals</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420" w:leftChars="0" w:firstLine="0" w:firstLineChars="0"/>
              <w:textAlignment w:val="baseline"/>
              <w:rPr>
                <w:rFonts w:eastAsia="宋体"/>
                <w:color w:val="auto"/>
                <w:szCs w:val="24"/>
                <w:lang w:val="en-US" w:eastAsia="zh-CN"/>
              </w:rPr>
            </w:pPr>
            <w:r>
              <w:rPr>
                <w:rFonts w:eastAsia="宋体"/>
                <w:color w:val="auto"/>
                <w:szCs w:val="24"/>
                <w:lang w:val="en-US" w:eastAsia="zh-CN"/>
              </w:rPr>
              <w:t xml:space="preserve">Option 1: Requirement is based on 2AoA directional sensitivity statistics. </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Option 1a: Spherical coverage requirement is based on a pair-wise EIS value defined as max(EIS_AoA1, EIS_AoA2). (R4-2218166)</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Option 1b: spherical coverage requirement is defined based one “joint sensitivity”, i.e., . TJ2AS = f(J2AS</w:t>
            </w:r>
            <w:r>
              <w:rPr>
                <w:rFonts w:eastAsia="宋体"/>
                <w:color w:val="auto"/>
                <w:szCs w:val="24"/>
                <w:vertAlign w:val="subscript"/>
                <w:lang w:val="en-US" w:eastAsia="zh-CN"/>
              </w:rPr>
              <w:t>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AoA2</w:t>
            </w:r>
            <w:r>
              <w:rPr>
                <w:rFonts w:ascii="Symbol" w:hAnsi="Symbol" w:eastAsia="宋体"/>
                <w:color w:val="auto"/>
                <w:szCs w:val="24"/>
                <w:vertAlign w:val="subscript"/>
                <w:lang w:val="en-US" w:eastAsia="zh-CN"/>
              </w:rPr>
              <w:t></w:t>
            </w:r>
            <w:r>
              <w:rPr>
                <w:rFonts w:eastAsia="宋体"/>
                <w:color w:val="auto"/>
                <w:szCs w:val="24"/>
                <w:lang w:val="en-US" w:eastAsia="zh-CN"/>
              </w:rPr>
              <w:t>, J2AS</w:t>
            </w:r>
            <w:r>
              <w:rPr>
                <w:rFonts w:eastAsia="宋体"/>
                <w:color w:val="auto"/>
                <w:szCs w:val="24"/>
                <w:vertAlign w:val="subscript"/>
                <w:lang w:val="en-US" w:eastAsia="zh-CN"/>
              </w:rPr>
              <w:t>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AoA2</w:t>
            </w:r>
            <w:r>
              <w:rPr>
                <w:rFonts w:ascii="Symbol" w:hAnsi="Symbol" w:eastAsia="宋体"/>
                <w:color w:val="auto"/>
                <w:szCs w:val="24"/>
                <w:vertAlign w:val="subscript"/>
                <w:lang w:val="en-US" w:eastAsia="zh-CN"/>
              </w:rPr>
              <w:t></w:t>
            </w:r>
            <w:r>
              <w:rPr>
                <w:rFonts w:eastAsia="宋体"/>
                <w:color w:val="auto"/>
                <w:szCs w:val="24"/>
                <w:lang w:val="en-US" w:eastAsia="zh-CN"/>
              </w:rPr>
              <w:t>, J2AS</w:t>
            </w:r>
            <w:r>
              <w:rPr>
                <w:rFonts w:eastAsia="宋体"/>
                <w:color w:val="auto"/>
                <w:szCs w:val="24"/>
                <w:vertAlign w:val="subscript"/>
                <w:lang w:val="en-US" w:eastAsia="zh-CN"/>
              </w:rPr>
              <w:t xml:space="preserve"> 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xml:space="preserve"> AoA2</w:t>
            </w:r>
            <w:r>
              <w:rPr>
                <w:rFonts w:ascii="Symbol" w:hAnsi="Symbol" w:eastAsia="宋体"/>
                <w:color w:val="auto"/>
                <w:szCs w:val="24"/>
                <w:vertAlign w:val="subscript"/>
                <w:lang w:val="en-US" w:eastAsia="zh-CN"/>
              </w:rPr>
              <w:t></w:t>
            </w:r>
            <w:r>
              <w:rPr>
                <w:rFonts w:eastAsia="宋体"/>
                <w:color w:val="auto"/>
                <w:szCs w:val="24"/>
                <w:lang w:val="en-US" w:eastAsia="zh-CN"/>
              </w:rPr>
              <w:t>, J2AS</w:t>
            </w:r>
            <w:r>
              <w:rPr>
                <w:rFonts w:eastAsia="宋体"/>
                <w:color w:val="auto"/>
                <w:szCs w:val="24"/>
                <w:vertAlign w:val="subscript"/>
                <w:lang w:val="en-US" w:eastAsia="zh-CN"/>
              </w:rPr>
              <w:t xml:space="preserve"> 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AoA2</w:t>
            </w:r>
            <w:r>
              <w:rPr>
                <w:rFonts w:ascii="Symbol" w:hAnsi="Symbol" w:eastAsia="宋体"/>
                <w:color w:val="auto"/>
                <w:szCs w:val="24"/>
                <w:vertAlign w:val="subscript"/>
                <w:lang w:val="en-US" w:eastAsia="zh-CN"/>
              </w:rPr>
              <w:t></w:t>
            </w:r>
            <w:r>
              <w:rPr>
                <w:rFonts w:eastAsia="宋体"/>
                <w:color w:val="auto"/>
                <w:szCs w:val="24"/>
                <w:lang w:val="en-US" w:eastAsia="zh-CN"/>
              </w:rPr>
              <w:t xml:space="preserve">) for sDCI </w:t>
            </w:r>
            <w:r>
              <w:rPr>
                <w:rFonts w:eastAsia="宋体"/>
                <w:iCs/>
                <w:color w:val="auto"/>
                <w:szCs w:val="24"/>
                <w:lang w:val="en-US" w:eastAsia="zh-CN"/>
              </w:rPr>
              <w:t>(</w:t>
            </w:r>
            <w:r>
              <w:rPr>
                <w:rFonts w:eastAsia="宋体"/>
                <w:color w:val="auto"/>
                <w:szCs w:val="24"/>
                <w:lang w:val="en-US" w:eastAsia="zh-CN"/>
              </w:rPr>
              <w:t>R4-2219852)</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 xml:space="preserve">Option 1c: Spherical coverage requirement is based on EIS degradation, i.e. </w:t>
            </w:r>
            <w:bookmarkStart w:id="4" w:name="_Hlk114739493"/>
            <w:r>
              <w:rPr>
                <w:rFonts w:eastAsia="宋体"/>
                <w:color w:val="auto"/>
                <w:szCs w:val="24"/>
                <w:lang w:val="en-US" w:eastAsia="zh-CN"/>
              </w:rPr>
              <w:t>EIS tolerance = max(∆EIS_1, ∆EIS_2) ≤ [TBD] dB</w:t>
            </w:r>
            <w:bookmarkEnd w:id="4"/>
            <w:r>
              <w:rPr>
                <w:rFonts w:eastAsia="宋体"/>
                <w:color w:val="auto"/>
                <w:szCs w:val="24"/>
                <w:lang w:val="en-US" w:eastAsia="zh-CN"/>
              </w:rPr>
              <w:t xml:space="preserve"> (R4-2218874)</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eastAsia="宋体"/>
                <w:color w:val="auto"/>
                <w:szCs w:val="24"/>
                <w:lang w:val="en-US" w:eastAsia="zh-CN"/>
              </w:rPr>
            </w:pPr>
            <w:r>
              <w:rPr>
                <w:rFonts w:eastAsia="宋体"/>
                <w:color w:val="auto"/>
                <w:szCs w:val="24"/>
                <w:lang w:val="en-US" w:eastAsia="zh-CN"/>
              </w:rPr>
              <w:t>Option 2: Requirement is based on the spherical coverage EIS of AoA1 (which is swept over the full sphere), and a fixed/pre-defined power level for AoA2 (R4-2218166)</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eastAsia="宋体"/>
                <w:color w:val="auto"/>
                <w:szCs w:val="24"/>
                <w:lang w:val="en-US" w:eastAsia="zh-CN"/>
              </w:rPr>
            </w:pPr>
            <w:r>
              <w:rPr>
                <w:rFonts w:eastAsia="宋体"/>
                <w:color w:val="auto"/>
                <w:szCs w:val="24"/>
                <w:lang w:val="en-US" w:eastAsia="zh-CN"/>
              </w:rPr>
              <w:t>Option 3: Only verify the UE functionality (e.g., go or no-go) under two AoAs with a fixed DL power level. In other words, the UE can achieve EIS performance not worse than YdBm on the test point pair (corresponding to 2 AoAs) and the ratio of qualified test points over the whole sphere is M%. (R4-22218755, R4-22219497)</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eastAsia="宋体"/>
                <w:color w:val="auto"/>
                <w:szCs w:val="24"/>
                <w:lang w:val="en-US" w:eastAsia="zh-CN"/>
              </w:rPr>
            </w:pPr>
            <w:r>
              <w:rPr>
                <w:rFonts w:eastAsia="宋体"/>
                <w:color w:val="auto"/>
                <w:szCs w:val="24"/>
                <w:lang w:val="en-US" w:eastAsia="zh-CN"/>
              </w:rPr>
              <w:t>Option 4: RAN4 considers specifying the demod requirements of multi-Rx in FR2 with pre-defined side condition, instead of defining the two-AoA spherical coverage requirement (R4-2218166)</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Agreements</w:t>
            </w:r>
            <w:r>
              <w:rPr>
                <w:rFonts w:hint="eastAsia"/>
                <w:highlight w:val="green"/>
                <w:lang w:val="en-US" w:eastAsia="zh-CN"/>
              </w:rPr>
              <w:t xml:space="preserve"> </w:t>
            </w:r>
            <w:r>
              <w:rPr>
                <w:highlight w:val="green"/>
                <w:lang w:val="en-US" w:eastAsia="zh-CN"/>
              </w:rPr>
              <w:t xml:space="preserve">: </w:t>
            </w:r>
          </w:p>
          <w:p>
            <w:pPr>
              <w:pStyle w:val="34"/>
              <w:numPr>
                <w:ilvl w:val="0"/>
                <w:numId w:val="6"/>
              </w:numPr>
              <w:ind w:firstLineChars="0"/>
              <w:rPr>
                <w:b/>
                <w:bCs/>
                <w:iCs/>
                <w:lang w:val="en-US" w:eastAsia="zh-CN"/>
              </w:rPr>
            </w:pPr>
            <w:r>
              <w:rPr>
                <w:highlight w:val="none"/>
                <w:lang w:val="en-US"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Agreement:</w:t>
            </w:r>
          </w:p>
          <w:p>
            <w:pPr>
              <w:pStyle w:val="34"/>
              <w:numPr>
                <w:ilvl w:val="0"/>
                <w:numId w:val="6"/>
              </w:numPr>
              <w:ind w:firstLineChars="0"/>
              <w:rPr>
                <w:i/>
                <w:color w:val="auto"/>
                <w:lang w:val="en-US" w:eastAsia="zh-CN"/>
              </w:rPr>
            </w:pPr>
            <w:r>
              <w:rPr>
                <w:i/>
                <w:color w:val="auto"/>
                <w:lang w:val="en-US" w:eastAsia="zh-CN"/>
              </w:rPr>
              <w:t>Option 1: Multiple aspects may be chosen:</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eastAsia="宋体"/>
                <w:color w:val="auto"/>
                <w:szCs w:val="24"/>
                <w:lang w:eastAsia="zh-CN"/>
              </w:rPr>
            </w:pPr>
            <w:r>
              <w:rPr>
                <w:rFonts w:eastAsia="宋体"/>
                <w:color w:val="auto"/>
                <w:szCs w:val="24"/>
                <w:lang w:eastAsia="zh-CN"/>
              </w:rPr>
              <w:t xml:space="preserve">Aspect 1: </w:t>
            </w:r>
            <w:r>
              <w:rPr>
                <w:bCs/>
                <w:color w:val="auto"/>
                <w:szCs w:val="24"/>
                <w:lang w:eastAsia="zh-CN"/>
              </w:rPr>
              <w:t>The RF requirement can be defined for any AoA pair with assumption that TRP1 uses</w:t>
            </w:r>
            <w:r>
              <w:rPr>
                <w:rFonts w:ascii="Arial" w:hAnsi="Arial" w:cs="Arial"/>
                <w:bCs/>
                <w:color w:val="auto"/>
                <w:szCs w:val="24"/>
                <w:lang w:eastAsia="zh-CN"/>
              </w:rPr>
              <w:t xml:space="preserve"> </w:t>
            </w:r>
            <w:r>
              <w:rPr>
                <w:rFonts w:ascii="Symbol" w:hAnsi="Symbol" w:cs="Arial"/>
                <w:bCs/>
                <w:color w:val="auto"/>
                <w:szCs w:val="24"/>
                <w:lang w:eastAsia="zh-CN"/>
              </w:rPr>
              <w:t></w:t>
            </w:r>
            <w:r>
              <w:rPr>
                <w:rFonts w:ascii="Arial" w:hAnsi="Arial" w:cs="Arial"/>
                <w:bCs/>
                <w:color w:val="auto"/>
                <w:szCs w:val="24"/>
                <w:lang w:eastAsia="zh-CN"/>
              </w:rPr>
              <w:t xml:space="preserve"> </w:t>
            </w:r>
            <w:r>
              <w:rPr>
                <w:bCs/>
                <w:color w:val="auto"/>
                <w:szCs w:val="24"/>
                <w:lang w:eastAsia="zh-CN"/>
              </w:rPr>
              <w:t>polarization when TRP2 uses</w:t>
            </w:r>
            <w:r>
              <w:rPr>
                <w:rFonts w:ascii="Arial" w:hAnsi="Arial" w:cs="Arial"/>
                <w:bCs/>
                <w:color w:val="auto"/>
                <w:szCs w:val="24"/>
                <w:lang w:eastAsia="zh-CN"/>
              </w:rPr>
              <w:t xml:space="preserve"> </w:t>
            </w:r>
            <w:r>
              <w:rPr>
                <w:rFonts w:ascii="Symbol" w:hAnsi="Symbol" w:cs="Arial"/>
                <w:bCs/>
                <w:color w:val="auto"/>
                <w:szCs w:val="24"/>
                <w:lang w:eastAsia="zh-CN"/>
              </w:rPr>
              <w:t></w:t>
            </w:r>
            <w:r>
              <w:rPr>
                <w:rFonts w:ascii="Arial" w:hAnsi="Arial" w:cs="Arial"/>
                <w:bCs/>
                <w:color w:val="auto"/>
                <w:szCs w:val="24"/>
                <w:lang w:eastAsia="zh-CN"/>
              </w:rPr>
              <w:t xml:space="preserve"> </w:t>
            </w:r>
            <w:r>
              <w:rPr>
                <w:bCs/>
                <w:color w:val="auto"/>
                <w:szCs w:val="24"/>
                <w:lang w:eastAsia="zh-CN"/>
              </w:rPr>
              <w:t xml:space="preserve">polarization and vice-versa without any limitation of </w:t>
            </w:r>
            <w:r>
              <w:rPr>
                <w:bCs/>
                <w:color w:val="auto"/>
                <w:lang w:val="en-US"/>
              </w:rPr>
              <w:t xml:space="preserve">angular separation between two AOAs. </w:t>
            </w:r>
            <w:r>
              <w:rPr>
                <w:color w:val="auto"/>
                <w:szCs w:val="24"/>
              </w:rPr>
              <w:t>(</w:t>
            </w:r>
            <w:r>
              <w:rPr>
                <w:rFonts w:eastAsia="宋体"/>
                <w:color w:val="auto"/>
                <w:szCs w:val="24"/>
                <w:lang w:eastAsia="zh-CN"/>
              </w:rPr>
              <w:t>R4-2219125)</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color w:val="auto"/>
                <w:szCs w:val="24"/>
                <w:lang w:eastAsia="zh-CN"/>
              </w:rPr>
            </w:pPr>
            <w:r>
              <w:rPr>
                <w:rFonts w:eastAsia="宋体"/>
                <w:color w:val="auto"/>
                <w:szCs w:val="24"/>
                <w:lang w:eastAsia="zh-CN"/>
              </w:rPr>
              <w:t>Aspect 2:</w:t>
            </w:r>
            <w:r>
              <w:rPr>
                <w:color w:val="auto"/>
                <w:szCs w:val="24"/>
              </w:rPr>
              <w:t xml:space="preserve"> Limit the polarization combinations (from 4 possible: </w:t>
            </w:r>
            <w:r>
              <w:rPr>
                <w:rFonts w:ascii="Symbol" w:hAnsi="Symbol"/>
                <w:color w:val="auto"/>
                <w:szCs w:val="24"/>
              </w:rPr>
              <w:t></w:t>
            </w:r>
            <w:r>
              <w:rPr>
                <w:rFonts w:hint="eastAsia"/>
                <w:color w:val="auto"/>
                <w:szCs w:val="24"/>
                <w:lang w:val="en-US" w:eastAsia="zh-CN"/>
              </w:rPr>
              <w:t xml:space="preserve"> </w:t>
            </w:r>
            <w:r>
              <w:rPr>
                <w:color w:val="auto"/>
                <w:szCs w:val="24"/>
              </w:rPr>
              <w:t xml:space="preserve">and </w:t>
            </w:r>
            <w:r>
              <w:rPr>
                <w:rFonts w:ascii="Symbol" w:hAnsi="Symbol"/>
                <w:color w:val="auto"/>
                <w:szCs w:val="24"/>
              </w:rPr>
              <w:t></w:t>
            </w:r>
            <w:r>
              <w:rPr>
                <w:color w:val="auto"/>
                <w:szCs w:val="24"/>
              </w:rPr>
              <w:t>)) for the 2-DL spherical coverage test case (</w:t>
            </w:r>
            <w:r>
              <w:rPr>
                <w:rFonts w:eastAsia="宋体"/>
                <w:color w:val="auto"/>
                <w:szCs w:val="24"/>
                <w:lang w:eastAsia="zh-CN"/>
              </w:rPr>
              <w:t>R4-2219852)</w:t>
            </w:r>
          </w:p>
          <w:p>
            <w:pPr>
              <w:pStyle w:val="34"/>
              <w:numPr>
                <w:ilvl w:val="0"/>
                <w:numId w:val="6"/>
              </w:numPr>
              <w:ind w:firstLineChars="0"/>
              <w:rPr>
                <w:bCs/>
                <w:szCs w:val="24"/>
                <w:lang w:eastAsia="zh-CN"/>
              </w:rPr>
            </w:pPr>
            <w:r>
              <w:rPr>
                <w:bCs/>
                <w:szCs w:val="24"/>
                <w:lang w:eastAsia="zh-CN"/>
              </w:rPr>
              <w:t>Option 2: Take the mTRP system level assumptions in TR38.802 as the baseline and further discuss whether any additional constraints on DL polarization are necessary for the RF requirement definition.</w:t>
            </w:r>
          </w:p>
          <w:p>
            <w:pPr>
              <w:pStyle w:val="34"/>
              <w:numPr>
                <w:ilvl w:val="0"/>
                <w:numId w:val="6"/>
              </w:numPr>
              <w:ind w:firstLineChars="0"/>
              <w:rPr>
                <w:bCs/>
                <w:szCs w:val="24"/>
                <w:lang w:eastAsia="zh-CN"/>
              </w:rPr>
            </w:pPr>
            <w:r>
              <w:rPr>
                <w:bCs/>
                <w:szCs w:val="24"/>
                <w:lang w:eastAsia="zh-CN"/>
              </w:rPr>
              <w:t>Other options are not precluded.</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Agreement</w:t>
            </w:r>
            <w:r>
              <w:rPr>
                <w:rFonts w:hint="eastAsia"/>
                <w:highlight w:val="green"/>
                <w:lang w:val="en-US" w:eastAsia="zh-CN"/>
              </w:rPr>
              <w:t>：</w:t>
            </w:r>
          </w:p>
          <w:p>
            <w:pPr>
              <w:pStyle w:val="34"/>
              <w:numPr>
                <w:ilvl w:val="0"/>
                <w:numId w:val="6"/>
              </w:numPr>
              <w:ind w:firstLineChars="0"/>
              <w:rPr>
                <w:iCs/>
                <w:lang w:val="en-US" w:eastAsia="zh-CN"/>
              </w:rPr>
            </w:pPr>
            <w:r>
              <w:rPr>
                <w:iCs/>
                <w:lang w:val="en-US" w:eastAsia="zh-CN"/>
              </w:rPr>
              <w:t xml:space="preserve">Strive to define single set of requirements for both sDCI and mDCI. </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szCs w:val="20"/>
                <w:highlight w:val="none"/>
                <w:lang w:val="en-US" w:eastAsia="zh-CN"/>
              </w:rPr>
            </w:pPr>
            <w:r>
              <w:rPr>
                <w:szCs w:val="20"/>
                <w:highlight w:val="none"/>
                <w:lang w:val="en-US" w:eastAsia="zh-CN"/>
              </w:rPr>
              <w:t xml:space="preserve">Further study is needed to understand the difference between sDCI and mDCI and how to accommodate such difference in single set of requirements if feasible. </w:t>
            </w:r>
          </w:p>
          <w:p>
            <w:pPr>
              <w:keepNext w:val="0"/>
              <w:keepLines w:val="0"/>
              <w:pageBreakBefore w:val="0"/>
              <w:widowControl w:val="0"/>
              <w:kinsoku/>
              <w:wordWrap/>
              <w:overflowPunct/>
              <w:topLinePunct w:val="0"/>
              <w:autoSpaceDE/>
              <w:autoSpaceDN/>
              <w:bidi w:val="0"/>
              <w:adjustRightInd/>
              <w:snapToGrid/>
              <w:spacing w:before="313" w:beforeLines="100"/>
              <w:textAlignment w:val="auto"/>
              <w:rPr>
                <w:rFonts w:hint="default"/>
                <w:highlight w:val="green"/>
                <w:lang w:val="en-US" w:eastAsia="zh-CN"/>
              </w:rPr>
            </w:pPr>
            <w:r>
              <w:rPr>
                <w:rFonts w:hint="eastAsia"/>
                <w:highlight w:val="green"/>
                <w:lang w:val="en-US" w:eastAsia="zh-CN"/>
              </w:rPr>
              <w:t>Agreement：</w:t>
            </w:r>
          </w:p>
          <w:p>
            <w:pPr>
              <w:pStyle w:val="34"/>
              <w:numPr>
                <w:ilvl w:val="0"/>
                <w:numId w:val="6"/>
              </w:numPr>
              <w:ind w:firstLineChars="0"/>
              <w:rPr>
                <w:rFonts w:hint="default"/>
                <w:color w:val="auto"/>
                <w:highlight w:val="none"/>
                <w:lang w:val="en-US" w:eastAsia="zh-CN"/>
              </w:rPr>
            </w:pPr>
            <w:r>
              <w:rPr>
                <w:rFonts w:hint="default"/>
                <w:color w:val="auto"/>
                <w:highlight w:val="none"/>
                <w:lang w:val="en-US" w:eastAsia="zh-CN"/>
              </w:rPr>
              <w:t>UE panel assumption should follow implementation agonistic manner.</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hint="default"/>
                <w:color w:val="auto"/>
                <w:highlight w:val="none"/>
                <w:lang w:val="en-US" w:eastAsia="zh-CN"/>
              </w:rPr>
            </w:pPr>
            <w:r>
              <w:rPr>
                <w:rFonts w:hint="default"/>
                <w:color w:val="auto"/>
                <w:highlight w:val="none"/>
                <w:lang w:val="en-US" w:eastAsia="zh-CN"/>
              </w:rPr>
              <w:t>FFS on how to determine a minimum benefit that a UE must demonstrate when configured for this feature.</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6"/>
              </w:numPr>
              <w:ind w:firstLineChars="0"/>
              <w:rPr>
                <w:iCs/>
                <w:lang w:val="en-US" w:eastAsia="zh-CN"/>
              </w:rPr>
            </w:pPr>
            <w:r>
              <w:rPr>
                <w:iCs/>
                <w:lang w:val="en-US" w:eastAsia="zh-CN"/>
              </w:rPr>
              <w:t>The terms ‘antenna module’ and “panel” are not referenced in the final UE RF requirement and test configuration</w:t>
            </w:r>
          </w:p>
          <w:p>
            <w:pPr>
              <w:pStyle w:val="34"/>
              <w:numPr>
                <w:ilvl w:val="0"/>
                <w:numId w:val="6"/>
              </w:numPr>
              <w:ind w:firstLineChars="0"/>
              <w:rPr>
                <w:iCs/>
                <w:lang w:val="en-US" w:eastAsia="zh-CN"/>
              </w:rPr>
            </w:pPr>
            <w:r>
              <w:rPr>
                <w:iCs/>
                <w:lang w:val="en-US"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pPr>
              <w:pStyle w:val="34"/>
              <w:numPr>
                <w:ilvl w:val="0"/>
                <w:numId w:val="6"/>
              </w:numPr>
              <w:ind w:firstLineChars="0"/>
              <w:rPr>
                <w:rFonts w:eastAsia="宋体"/>
                <w:color w:val="auto"/>
                <w:szCs w:val="24"/>
                <w:lang w:val="en-US" w:eastAsia="zh-CN"/>
              </w:rPr>
            </w:pPr>
            <w:r>
              <w:rPr>
                <w:iCs/>
                <w:lang w:val="en-US" w:eastAsia="zh-CN"/>
              </w:rPr>
              <w:t xml:space="preserve">On “panel”, </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szCs w:val="20"/>
                <w:highlight w:val="none"/>
                <w:lang w:val="en-US" w:eastAsia="zh-CN"/>
              </w:rPr>
            </w:pPr>
            <w:r>
              <w:rPr>
                <w:rFonts w:eastAsia="宋体"/>
                <w:color w:val="auto"/>
                <w:szCs w:val="24"/>
                <w:lang w:val="en-US" w:eastAsia="zh-CN"/>
              </w:rPr>
              <w:t xml:space="preserve"> ‘</w:t>
            </w:r>
            <w:r>
              <w:rPr>
                <w:szCs w:val="20"/>
                <w:highlight w:val="none"/>
                <w:lang w:val="en-US" w:eastAsia="zh-CN"/>
              </w:rPr>
              <w:t xml:space="preserve">Panel’ is defined as a group of antenna element that controls beam independently and has the following attributes </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Within a panel, one beam can be selected and used for DL reception.</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Across different panels, multiple beams (each selected per panel) may be used for DL reception.</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‘Beam’ is assumed to mean spatial filter associated with reception.</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szCs w:val="20"/>
                <w:highlight w:val="none"/>
                <w:lang w:val="en-US" w:eastAsia="zh-CN"/>
              </w:rPr>
            </w:pPr>
            <w:r>
              <w:rPr>
                <w:szCs w:val="20"/>
                <w:highlight w:val="none"/>
                <w:lang w:val="en-US" w:eastAsia="zh-CN"/>
              </w:rPr>
              <w:t xml:space="preserve">Confirm that a physical panel with dual polarization is assumed as two “panels”. </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szCs w:val="20"/>
                <w:highlight w:val="none"/>
                <w:lang w:val="en-US" w:eastAsia="zh-CN"/>
              </w:rPr>
            </w:pPr>
            <w:r>
              <w:rPr>
                <w:szCs w:val="20"/>
                <w:highlight w:val="none"/>
                <w:lang w:val="en-US"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Antenna panels used to receive two AoAs simultaneously is up to UE implementation ]</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Agreement:</w:t>
            </w:r>
          </w:p>
          <w:p>
            <w:pPr>
              <w:pStyle w:val="34"/>
              <w:numPr>
                <w:ilvl w:val="0"/>
                <w:numId w:val="6"/>
              </w:numPr>
              <w:ind w:firstLineChars="0"/>
              <w:rPr>
                <w:iCs/>
                <w:lang w:val="en-US" w:eastAsia="zh-CN"/>
              </w:rPr>
            </w:pPr>
            <w:r>
              <w:rPr>
                <w:iCs/>
                <w:lang w:val="en-US"/>
              </w:rPr>
              <w:t>For the UE supporting multi-DCI, the RMC of the single carrier can be reused for each layer</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Agreements: </w:t>
            </w:r>
          </w:p>
          <w:p>
            <w:pPr>
              <w:pStyle w:val="34"/>
              <w:numPr>
                <w:ilvl w:val="0"/>
                <w:numId w:val="6"/>
              </w:numPr>
              <w:ind w:firstLineChars="0"/>
              <w:rPr>
                <w:rFonts w:hint="eastAsia"/>
                <w:lang w:val="en-US" w:eastAsia="zh-CN"/>
              </w:rPr>
            </w:pPr>
            <w:r>
              <w:rPr>
                <w:iCs/>
                <w:lang w:val="en-US" w:eastAsia="zh-CN"/>
              </w:rPr>
              <w:t>test time optimization can be further discussed and decided in OTA SI.</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6"/>
              </w:numPr>
              <w:ind w:firstLineChars="0"/>
              <w:rPr>
                <w:rFonts w:hint="default"/>
                <w:vertAlign w:val="baseline"/>
                <w:lang w:val="en-US" w:eastAsia="zh-CN"/>
              </w:rPr>
            </w:pPr>
            <w:r>
              <w:rPr>
                <w:iCs/>
                <w:lang w:val="en-US" w:eastAsia="zh-CN"/>
              </w:rPr>
              <w:t xml:space="preserve">Test procedures for sDCI and mDCI can be further discussed and decided in OTA SI once the requirement concept and test methodologies are confirmed. Test procedure discussion should be also aligned with requirement discussion and decision including requirement concept. </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t>
      </w:r>
      <w:r>
        <w:rPr>
          <w:rFonts w:hint="eastAsia"/>
          <w:lang w:val="en-US" w:eastAsia="zh-CN"/>
        </w:rPr>
        <w:t xml:space="preserve">would like </w:t>
      </w:r>
      <w:r>
        <w:rPr>
          <w:rFonts w:hint="eastAsia"/>
          <w:lang w:val="en-US"/>
        </w:rPr>
        <w:t xml:space="preserve">share further views on UE RF requirements for simultaneous DL reception with up to 4 layer MIMO.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5" w:name="OLE_LINK13"/>
      <w:bookmarkStart w:id="6" w:name="OLE_LINK14"/>
      <w:bookmarkStart w:id="7" w:name="OLE_LINK10"/>
      <w:bookmarkStart w:id="8" w:name="OLE_LINK2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Fixed AoA offset value</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bookmarkStart w:id="9" w:name="OLE_LINK6"/>
      <w:r>
        <w:rPr>
          <w:rFonts w:hint="eastAsia"/>
          <w:b w:val="0"/>
          <w:bCs w:val="0"/>
          <w:i w:val="0"/>
          <w:iCs w:val="0"/>
          <w:lang w:val="en-US" w:eastAsia="zh-CN"/>
        </w:rPr>
        <w:t>In terms of the above agreements, f</w:t>
      </w:r>
      <w:bookmarkEnd w:id="9"/>
      <w:r>
        <w:rPr>
          <w:rFonts w:hint="default"/>
          <w:b w:val="0"/>
          <w:bCs w:val="0"/>
          <w:i w:val="0"/>
          <w:iCs w:val="0"/>
          <w:lang w:val="en-US" w:eastAsia="zh-CN"/>
        </w:rPr>
        <w:t>ixed relative AoA separation was approved</w:t>
      </w:r>
      <w:r>
        <w:rPr>
          <w:rFonts w:hint="eastAsia"/>
          <w:b w:val="0"/>
          <w:bCs w:val="0"/>
          <w:i w:val="0"/>
          <w:iCs w:val="0"/>
          <w:lang w:val="en-US" w:eastAsia="zh-CN"/>
        </w:rPr>
        <w:t xml:space="preserve">. However, whether </w:t>
      </w:r>
      <w:bookmarkStart w:id="10" w:name="OLE_LINK7"/>
      <w:r>
        <w:rPr>
          <w:rFonts w:hint="eastAsia"/>
          <w:b w:val="0"/>
          <w:bCs w:val="0"/>
          <w:i w:val="0"/>
          <w:iCs w:val="0"/>
          <w:lang w:val="en-US" w:eastAsia="zh-CN"/>
        </w:rPr>
        <w:t xml:space="preserve">multiple </w:t>
      </w:r>
      <w:bookmarkEnd w:id="10"/>
      <w:r>
        <w:rPr>
          <w:rFonts w:hint="eastAsia"/>
          <w:b w:val="0"/>
          <w:bCs w:val="0"/>
          <w:i w:val="0"/>
          <w:iCs w:val="0"/>
          <w:lang w:val="en-US" w:eastAsia="zh-CN"/>
        </w:rPr>
        <w:t xml:space="preserve">AoA offset values or </w:t>
      </w:r>
      <w:bookmarkStart w:id="11" w:name="OLE_LINK8"/>
      <w:r>
        <w:rPr>
          <w:rFonts w:hint="eastAsia"/>
          <w:b w:val="0"/>
          <w:bCs w:val="0"/>
          <w:i w:val="0"/>
          <w:iCs w:val="0"/>
          <w:lang w:val="en-US" w:eastAsia="zh-CN"/>
        </w:rPr>
        <w:t>single AoA offset</w:t>
      </w:r>
      <w:bookmarkEnd w:id="11"/>
      <w:r>
        <w:rPr>
          <w:rFonts w:hint="eastAsia"/>
          <w:b w:val="0"/>
          <w:bCs w:val="0"/>
          <w:i w:val="0"/>
          <w:iCs w:val="0"/>
          <w:lang w:val="en-US" w:eastAsia="zh-CN"/>
        </w:rPr>
        <w:t xml:space="preserve"> should be adopted haven</w:t>
      </w:r>
      <w:r>
        <w:rPr>
          <w:rFonts w:hint="default"/>
          <w:b w:val="0"/>
          <w:bCs w:val="0"/>
          <w:i w:val="0"/>
          <w:iCs w:val="0"/>
          <w:lang w:val="en-US" w:eastAsia="zh-CN"/>
        </w:rPr>
        <w:t>’</w:t>
      </w:r>
      <w:r>
        <w:rPr>
          <w:rFonts w:hint="eastAsia"/>
          <w:b w:val="0"/>
          <w:bCs w:val="0"/>
          <w:i w:val="0"/>
          <w:iCs w:val="0"/>
          <w:lang w:val="en-US" w:eastAsia="zh-CN"/>
        </w:rPr>
        <w:t xml:space="preserve">t reached consensus. In our understanding, the selections on multiple or single </w:t>
      </w:r>
      <w:bookmarkStart w:id="12" w:name="OLE_LINK9"/>
      <w:r>
        <w:rPr>
          <w:rFonts w:hint="eastAsia"/>
          <w:b w:val="0"/>
          <w:bCs w:val="0"/>
          <w:i w:val="0"/>
          <w:iCs w:val="0"/>
          <w:lang w:val="en-US" w:eastAsia="zh-CN"/>
        </w:rPr>
        <w:t>AoA offset</w:t>
      </w:r>
      <w:bookmarkEnd w:id="12"/>
      <w:r>
        <w:rPr>
          <w:rFonts w:hint="eastAsia"/>
          <w:b w:val="0"/>
          <w:bCs w:val="0"/>
          <w:i w:val="0"/>
          <w:iCs w:val="0"/>
          <w:lang w:val="en-US" w:eastAsia="zh-CN"/>
        </w:rPr>
        <w:t xml:space="preserve"> would impact the UE RF requirements definitions.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val="0"/>
          <w:bCs w:val="0"/>
          <w:i w:val="0"/>
          <w:iCs w:val="0"/>
          <w:lang w:val="en-US" w:eastAsia="zh-CN"/>
        </w:rPr>
      </w:pPr>
      <w:r>
        <w:rPr>
          <w:rFonts w:hint="eastAsia"/>
          <w:b w:val="0"/>
          <w:bCs w:val="0"/>
          <w:i w:val="0"/>
          <w:iCs w:val="0"/>
          <w:lang w:val="en-US" w:eastAsia="zh-CN"/>
        </w:rPr>
        <w:t xml:space="preserve">In the parallel contribution[3] we provide in this meeting, we think </w:t>
      </w:r>
      <w:r>
        <w:rPr>
          <w:szCs w:val="20"/>
          <w:highlight w:val="none"/>
        </w:rPr>
        <w:t>single fixed AoA offset value</w:t>
      </w:r>
      <w:r>
        <w:rPr>
          <w:rFonts w:hint="eastAsia"/>
          <w:szCs w:val="20"/>
          <w:highlight w:val="none"/>
          <w:lang w:val="en-US" w:eastAsia="zh-CN"/>
        </w:rPr>
        <w:t xml:space="preserve"> cannot well match the</w:t>
      </w:r>
      <w:r>
        <w:rPr>
          <w:rFonts w:hint="eastAsia"/>
          <w:b w:val="0"/>
          <w:bCs w:val="0"/>
          <w:i w:val="0"/>
          <w:iCs w:val="0"/>
          <w:lang w:val="en-US" w:eastAsia="zh-CN"/>
        </w:rPr>
        <w:t xml:space="preserve"> both inter-cell and intra-cell TRP scenario and variable locations for UE in order to achieve better transceiver gain, while multiple AoA offset can. Therefore, we think multiple fixed AoA offset values should be introduced for the RF requirements definitions, and the number of fixed AoA offset values can be FFS considering that the number of offset values will affect the test complexity.</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Multiple fixed AoA offset values should be introduced</w:t>
      </w:r>
      <w:bookmarkStart w:id="13" w:name="OLE_LINK11"/>
      <w:r>
        <w:rPr>
          <w:rFonts w:hint="eastAsia"/>
          <w:b w:val="0"/>
          <w:bCs w:val="0"/>
          <w:i w:val="0"/>
          <w:iCs w:val="0"/>
          <w:lang w:val="en-US" w:eastAsia="zh-CN"/>
        </w:rPr>
        <w:t xml:space="preserve"> to define the RF requirements</w:t>
      </w:r>
      <w:bookmarkEnd w:id="13"/>
      <w:r>
        <w:rPr>
          <w:rFonts w:hint="eastAsia"/>
          <w:b w:val="0"/>
          <w:bCs w:val="0"/>
          <w:i w:val="0"/>
          <w:iCs w:val="0"/>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RF requirements for simultaneous reception from different directions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In RAN4 #105 meeting, the following agreement was approved in WF [2]: </w:t>
      </w:r>
    </w:p>
    <w:p>
      <w:pPr>
        <w:spacing w:after="0"/>
        <w:rPr>
          <w:b/>
          <w:bCs/>
          <w:color w:val="auto"/>
          <w:szCs w:val="24"/>
          <w:lang w:val="en-US" w:eastAsia="zh-CN"/>
        </w:rPr>
      </w:pPr>
      <w:r>
        <w:rPr>
          <w:b/>
          <w:bCs/>
          <w:color w:val="auto"/>
          <w:szCs w:val="24"/>
          <w:highlight w:val="green"/>
          <w:lang w:val="en-US" w:eastAsia="zh-CN"/>
        </w:rPr>
        <w:t>Agreement</w:t>
      </w:r>
      <w:r>
        <w:rPr>
          <w:rFonts w:hint="eastAsia"/>
          <w:b/>
          <w:bCs/>
          <w:color w:val="auto"/>
          <w:szCs w:val="24"/>
          <w:highlight w:val="green"/>
          <w:lang w:val="en-US" w:eastAsia="zh-CN"/>
        </w:rPr>
        <w:t xml:space="preserve"> </w:t>
      </w:r>
      <w:r>
        <w:rPr>
          <w:b/>
          <w:bCs/>
          <w:color w:val="auto"/>
          <w:szCs w:val="24"/>
          <w:highlight w:val="green"/>
          <w:lang w:val="en-US" w:eastAsia="zh-CN"/>
        </w:rPr>
        <w:t>:</w:t>
      </w:r>
      <w:r>
        <w:rPr>
          <w:b/>
          <w:bCs/>
          <w:color w:val="auto"/>
          <w:szCs w:val="24"/>
          <w:lang w:val="en-US" w:eastAsia="zh-CN"/>
        </w:rPr>
        <w:t xml:space="preserve"> </w:t>
      </w:r>
    </w:p>
    <w:p>
      <w:pPr>
        <w:spacing w:after="0"/>
        <w:rPr>
          <w:rFonts w:hint="eastAsia"/>
          <w:lang w:val="en-US" w:eastAsia="zh-CN"/>
        </w:rPr>
      </w:pPr>
      <w:r>
        <w:rPr>
          <w:b w:val="0"/>
          <w:bCs w:val="0"/>
          <w:color w:val="auto"/>
          <w:szCs w:val="24"/>
          <w:lang w:val="en-US" w:eastAsia="zh-CN"/>
        </w:rPr>
        <w:t>Multi-Rx requirement concept can be further discussed based on the listed candidate options. Interested companies are encouraged to provide analysis in next meeting. Other candidate options are not precluded.</w:t>
      </w:r>
    </w:p>
    <w:p>
      <w:pPr>
        <w:pStyle w:val="34"/>
        <w:numPr>
          <w:ilvl w:val="0"/>
          <w:numId w:val="7"/>
        </w:numPr>
        <w:overflowPunct/>
        <w:autoSpaceDE/>
        <w:autoSpaceDN/>
        <w:adjustRightInd/>
        <w:spacing w:after="120"/>
        <w:ind w:left="720" w:firstLineChars="0"/>
        <w:textAlignment w:val="auto"/>
        <w:rPr>
          <w:rFonts w:eastAsia="宋体"/>
          <w:color w:val="auto"/>
          <w:szCs w:val="24"/>
          <w:lang w:val="en-US" w:eastAsia="zh-CN"/>
        </w:rPr>
      </w:pPr>
      <w:r>
        <w:rPr>
          <w:iCs/>
          <w:color w:val="auto"/>
          <w:lang w:val="en-US" w:eastAsia="zh-CN"/>
        </w:rPr>
        <w:t xml:space="preserve">Candidate </w:t>
      </w:r>
      <w:r>
        <w:rPr>
          <w:rFonts w:eastAsia="宋体"/>
          <w:color w:val="auto"/>
          <w:szCs w:val="24"/>
          <w:lang w:val="en-US" w:eastAsia="zh-CN"/>
        </w:rPr>
        <w:t>Proposals</w:t>
      </w:r>
    </w:p>
    <w:p>
      <w:pPr>
        <w:pStyle w:val="34"/>
        <w:numPr>
          <w:ilvl w:val="1"/>
          <w:numId w:val="7"/>
        </w:numPr>
        <w:ind w:firstLineChars="0"/>
        <w:rPr>
          <w:rFonts w:eastAsia="宋体"/>
          <w:color w:val="auto"/>
          <w:szCs w:val="24"/>
          <w:lang w:val="en-US" w:eastAsia="zh-CN"/>
        </w:rPr>
      </w:pPr>
      <w:r>
        <w:rPr>
          <w:rFonts w:eastAsia="宋体"/>
          <w:color w:val="auto"/>
          <w:szCs w:val="24"/>
          <w:lang w:val="en-US" w:eastAsia="zh-CN"/>
        </w:rPr>
        <w:t xml:space="preserve">Option 1: Requirement is based on 2AoA directional sensitivity statistics. </w:t>
      </w:r>
    </w:p>
    <w:p>
      <w:pPr>
        <w:pStyle w:val="34"/>
        <w:numPr>
          <w:ilvl w:val="2"/>
          <w:numId w:val="7"/>
        </w:numPr>
        <w:ind w:firstLineChars="0"/>
        <w:rPr>
          <w:rFonts w:eastAsia="宋体"/>
          <w:color w:val="auto"/>
          <w:szCs w:val="24"/>
          <w:lang w:val="en-US" w:eastAsia="zh-CN"/>
        </w:rPr>
      </w:pPr>
      <w:r>
        <w:rPr>
          <w:rFonts w:eastAsia="宋体"/>
          <w:color w:val="auto"/>
          <w:szCs w:val="24"/>
          <w:lang w:val="en-US" w:eastAsia="zh-CN"/>
        </w:rPr>
        <w:t>Option 1a: Spherical coverage requirement is based on a pair-wise EIS value defined as max(EIS_AoA1, EIS_AoA2). (R4-2218166)</w:t>
      </w:r>
    </w:p>
    <w:p>
      <w:pPr>
        <w:pStyle w:val="34"/>
        <w:numPr>
          <w:ilvl w:val="2"/>
          <w:numId w:val="7"/>
        </w:numPr>
        <w:ind w:firstLineChars="0"/>
        <w:rPr>
          <w:rFonts w:eastAsia="宋体"/>
          <w:color w:val="auto"/>
          <w:szCs w:val="24"/>
          <w:lang w:val="en-US" w:eastAsia="zh-CN"/>
        </w:rPr>
      </w:pPr>
      <w:r>
        <w:rPr>
          <w:rFonts w:eastAsia="宋体"/>
          <w:color w:val="auto"/>
          <w:szCs w:val="24"/>
          <w:lang w:val="en-US" w:eastAsia="zh-CN"/>
        </w:rPr>
        <w:t>Option 1b: spherical coverage requirement is defined based one “joint sensitivity”, i.e., . TJ2AS = f(J2AS</w:t>
      </w:r>
      <w:r>
        <w:rPr>
          <w:rFonts w:eastAsia="宋体"/>
          <w:color w:val="auto"/>
          <w:szCs w:val="24"/>
          <w:vertAlign w:val="subscript"/>
          <w:lang w:val="en-US" w:eastAsia="zh-CN"/>
        </w:rPr>
        <w:t>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AoA2</w:t>
      </w:r>
      <w:r>
        <w:rPr>
          <w:rFonts w:ascii="Symbol" w:hAnsi="Symbol" w:eastAsia="宋体"/>
          <w:color w:val="auto"/>
          <w:szCs w:val="24"/>
          <w:vertAlign w:val="subscript"/>
          <w:lang w:val="en-US" w:eastAsia="zh-CN"/>
        </w:rPr>
        <w:t></w:t>
      </w:r>
      <w:r>
        <w:rPr>
          <w:rFonts w:eastAsia="宋体"/>
          <w:color w:val="auto"/>
          <w:szCs w:val="24"/>
          <w:lang w:val="en-US" w:eastAsia="zh-CN"/>
        </w:rPr>
        <w:t>, J2AS</w:t>
      </w:r>
      <w:r>
        <w:rPr>
          <w:rFonts w:eastAsia="宋体"/>
          <w:color w:val="auto"/>
          <w:szCs w:val="24"/>
          <w:vertAlign w:val="subscript"/>
          <w:lang w:val="en-US" w:eastAsia="zh-CN"/>
        </w:rPr>
        <w:t>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AoA2</w:t>
      </w:r>
      <w:r>
        <w:rPr>
          <w:rFonts w:ascii="Symbol" w:hAnsi="Symbol" w:eastAsia="宋体"/>
          <w:color w:val="auto"/>
          <w:szCs w:val="24"/>
          <w:vertAlign w:val="subscript"/>
          <w:lang w:val="en-US" w:eastAsia="zh-CN"/>
        </w:rPr>
        <w:t></w:t>
      </w:r>
      <w:r>
        <w:rPr>
          <w:rFonts w:eastAsia="宋体"/>
          <w:color w:val="auto"/>
          <w:szCs w:val="24"/>
          <w:lang w:val="en-US" w:eastAsia="zh-CN"/>
        </w:rPr>
        <w:t>, J2AS</w:t>
      </w:r>
      <w:r>
        <w:rPr>
          <w:rFonts w:eastAsia="宋体"/>
          <w:color w:val="auto"/>
          <w:szCs w:val="24"/>
          <w:vertAlign w:val="subscript"/>
          <w:lang w:val="en-US" w:eastAsia="zh-CN"/>
        </w:rPr>
        <w:t xml:space="preserve"> 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xml:space="preserve"> AoA2</w:t>
      </w:r>
      <w:r>
        <w:rPr>
          <w:rFonts w:ascii="Symbol" w:hAnsi="Symbol" w:eastAsia="宋体"/>
          <w:color w:val="auto"/>
          <w:szCs w:val="24"/>
          <w:vertAlign w:val="subscript"/>
          <w:lang w:val="en-US" w:eastAsia="zh-CN"/>
        </w:rPr>
        <w:t></w:t>
      </w:r>
      <w:r>
        <w:rPr>
          <w:rFonts w:eastAsia="宋体"/>
          <w:color w:val="auto"/>
          <w:szCs w:val="24"/>
          <w:lang w:val="en-US" w:eastAsia="zh-CN"/>
        </w:rPr>
        <w:t>, J2AS</w:t>
      </w:r>
      <w:r>
        <w:rPr>
          <w:rFonts w:eastAsia="宋体"/>
          <w:color w:val="auto"/>
          <w:szCs w:val="24"/>
          <w:vertAlign w:val="subscript"/>
          <w:lang w:val="en-US" w:eastAsia="zh-CN"/>
        </w:rPr>
        <w:t xml:space="preserve"> 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AoA2</w:t>
      </w:r>
      <w:r>
        <w:rPr>
          <w:rFonts w:ascii="Symbol" w:hAnsi="Symbol" w:eastAsia="宋体"/>
          <w:color w:val="auto"/>
          <w:szCs w:val="24"/>
          <w:vertAlign w:val="subscript"/>
          <w:lang w:val="en-US" w:eastAsia="zh-CN"/>
        </w:rPr>
        <w:t></w:t>
      </w:r>
      <w:r>
        <w:rPr>
          <w:rFonts w:eastAsia="宋体"/>
          <w:color w:val="auto"/>
          <w:szCs w:val="24"/>
          <w:lang w:val="en-US" w:eastAsia="zh-CN"/>
        </w:rPr>
        <w:t xml:space="preserve">) for sDCI </w:t>
      </w:r>
      <w:r>
        <w:rPr>
          <w:rFonts w:eastAsia="宋体"/>
          <w:iCs/>
          <w:color w:val="auto"/>
          <w:szCs w:val="24"/>
          <w:lang w:val="en-US" w:eastAsia="zh-CN"/>
        </w:rPr>
        <w:t>(</w:t>
      </w:r>
      <w:r>
        <w:rPr>
          <w:rFonts w:eastAsia="宋体"/>
          <w:color w:val="auto"/>
          <w:szCs w:val="24"/>
          <w:lang w:val="en-US" w:eastAsia="zh-CN"/>
        </w:rPr>
        <w:t>R4-2219852)</w:t>
      </w:r>
    </w:p>
    <w:p>
      <w:pPr>
        <w:pStyle w:val="34"/>
        <w:numPr>
          <w:ilvl w:val="2"/>
          <w:numId w:val="7"/>
        </w:numPr>
        <w:ind w:firstLineChars="0"/>
        <w:rPr>
          <w:rFonts w:eastAsia="宋体"/>
          <w:color w:val="auto"/>
          <w:szCs w:val="24"/>
          <w:lang w:val="en-US" w:eastAsia="zh-CN"/>
        </w:rPr>
      </w:pPr>
      <w:r>
        <w:rPr>
          <w:rFonts w:eastAsia="宋体"/>
          <w:color w:val="auto"/>
          <w:szCs w:val="24"/>
          <w:lang w:val="en-US" w:eastAsia="zh-CN"/>
        </w:rPr>
        <w:t>Option 1c: Spherical coverage requirement is based on EIS degradation, i.e. EIS tolerance = max(∆EIS_1, ∆EIS_2) ≤ [TBD] dB (R4-2218874)</w:t>
      </w:r>
    </w:p>
    <w:p>
      <w:pPr>
        <w:pStyle w:val="34"/>
        <w:numPr>
          <w:ilvl w:val="1"/>
          <w:numId w:val="7"/>
        </w:numPr>
        <w:ind w:firstLineChars="0"/>
        <w:rPr>
          <w:rFonts w:eastAsia="宋体"/>
          <w:color w:val="auto"/>
          <w:szCs w:val="24"/>
          <w:lang w:val="en-US" w:eastAsia="zh-CN"/>
        </w:rPr>
      </w:pPr>
      <w:r>
        <w:rPr>
          <w:rFonts w:eastAsia="宋体"/>
          <w:color w:val="auto"/>
          <w:szCs w:val="24"/>
          <w:lang w:val="en-US" w:eastAsia="zh-CN"/>
        </w:rPr>
        <w:t>Option 2: Requirement is based on the spherical coverage EIS of AoA1 (which is swept over the full sphere), and a fixed/pre-defined power level for AoA2 (R4-2218166)</w:t>
      </w:r>
    </w:p>
    <w:p>
      <w:pPr>
        <w:pStyle w:val="34"/>
        <w:numPr>
          <w:ilvl w:val="1"/>
          <w:numId w:val="7"/>
        </w:numPr>
        <w:ind w:firstLineChars="0"/>
        <w:rPr>
          <w:rFonts w:eastAsia="宋体"/>
          <w:color w:val="auto"/>
          <w:szCs w:val="24"/>
          <w:lang w:val="en-US" w:eastAsia="zh-CN"/>
        </w:rPr>
      </w:pPr>
      <w:r>
        <w:rPr>
          <w:rFonts w:eastAsia="宋体"/>
          <w:color w:val="auto"/>
          <w:szCs w:val="24"/>
          <w:lang w:val="en-US" w:eastAsia="zh-CN"/>
        </w:rPr>
        <w:t>Option 3: Only verify the UE functionality (e.g., go or no-go) under two AoAs with a fixed DL power level. In other words, the UE can achieve EIS performance not worse than YdBm on the test point pair (corresponding to 2 AoAs) and the ratio of qualified test points over the whole sphere is M%. (R4-22218755, R4-22219497)</w:t>
      </w:r>
    </w:p>
    <w:p>
      <w:pPr>
        <w:pStyle w:val="34"/>
        <w:numPr>
          <w:ilvl w:val="1"/>
          <w:numId w:val="7"/>
        </w:numPr>
        <w:ind w:firstLineChars="0"/>
        <w:rPr>
          <w:rFonts w:eastAsia="宋体"/>
          <w:color w:val="auto"/>
          <w:szCs w:val="24"/>
          <w:lang w:val="en-US" w:eastAsia="zh-CN"/>
        </w:rPr>
      </w:pPr>
      <w:r>
        <w:rPr>
          <w:rFonts w:eastAsia="宋体"/>
          <w:color w:val="auto"/>
          <w:szCs w:val="24"/>
          <w:lang w:val="en-US" w:eastAsia="zh-CN"/>
        </w:rPr>
        <w:t>Option 4: RAN4 considers specifying the demod requirements of multi-Rx in FR2 with pre-defined side condition, instead of defining the two-AoA spherical coverage requirement (R4-2218166)</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For multiple DCI, the throughput for each AoA can be separately obtained based on separate RMC, and the legacy spherical coverage requirement can be reused after adaptive modification. However, for single DCI with 2-layer RMC, the legacy throughput calculation scheme can not be reused to obtain throughput for each AoA. Considering single set of requirements would be defined for both sDCI and mDCI, the Option 1a should not be considered. For option 1b, in order to obtain throughput, sensitivity search and </w:t>
      </w:r>
      <w:bookmarkStart w:id="14" w:name="OLE_LINK5"/>
      <w:r>
        <w:rPr>
          <w:rFonts w:hint="eastAsia"/>
          <w:b w:val="0"/>
          <w:bCs w:val="0"/>
          <w:i w:val="0"/>
          <w:iCs w:val="0"/>
          <w:lang w:val="en-US" w:eastAsia="zh-CN"/>
        </w:rPr>
        <w:t xml:space="preserve">iteratively </w:t>
      </w:r>
      <w:bookmarkEnd w:id="14"/>
      <w:r>
        <w:rPr>
          <w:rFonts w:hint="eastAsia"/>
          <w:b w:val="0"/>
          <w:bCs w:val="0"/>
          <w:i w:val="0"/>
          <w:iCs w:val="0"/>
          <w:lang w:val="en-US" w:eastAsia="zh-CN"/>
        </w:rPr>
        <w:t>adjusting AoA1 and AoA2 DL power on specific polarizations Pol1 and Pol2 are needed. For Option 1c, the EIS for all the AoA and AoA combination at each test point should be performed. Moreover, Option 1a and Option 1b may be more complexity than other options.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According to the WID objective, </w:t>
      </w:r>
      <w:r>
        <w:rPr>
          <w:rFonts w:hint="default"/>
          <w:b w:val="0"/>
          <w:bCs w:val="0"/>
          <w:i w:val="0"/>
          <w:iCs w:val="0"/>
          <w:lang w:val="en-US" w:eastAsia="zh-CN"/>
        </w:rPr>
        <w:t>spherical coverage requirements</w:t>
      </w:r>
      <w:r>
        <w:rPr>
          <w:rFonts w:hint="eastAsia"/>
          <w:b w:val="0"/>
          <w:bCs w:val="0"/>
          <w:i w:val="0"/>
          <w:iCs w:val="0"/>
          <w:lang w:val="en-US" w:eastAsia="zh-CN"/>
        </w:rPr>
        <w:t xml:space="preserve"> should be specified for devices with simultaneous reception from different directions with different QCL TypeD RSs. For simplicity, the legacy spherical coverage requirement can be reused to verify the UE capability for 2AoAs simultaneous reception capability. In other words, the requirement is</w:t>
      </w:r>
      <w:r>
        <w:rPr>
          <w:rFonts w:hint="default"/>
          <w:b w:val="0"/>
          <w:bCs w:val="0"/>
          <w:i w:val="0"/>
          <w:iCs w:val="0"/>
          <w:lang w:val="en-US" w:eastAsia="zh-CN"/>
        </w:rPr>
        <w:t xml:space="preserve"> </w:t>
      </w:r>
      <w:r>
        <w:rPr>
          <w:rFonts w:hint="eastAsia"/>
          <w:b w:val="0"/>
          <w:bCs w:val="0"/>
          <w:i w:val="0"/>
          <w:iCs w:val="0"/>
          <w:lang w:val="en-US" w:eastAsia="zh-CN"/>
        </w:rPr>
        <w:t>that the UE can achieve EIS performance not worse than YdBm on the test point pair (corresponding to 2 AoAs) and the ratio of qualified test points over the whole sphere is M%. Therefore, we prefer Option 3.</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w:t>
      </w:r>
      <w:bookmarkStart w:id="15" w:name="OLE_LINK12"/>
      <w:r>
        <w:rPr>
          <w:rFonts w:hint="eastAsia"/>
          <w:b w:val="0"/>
          <w:bCs w:val="0"/>
          <w:i w:val="0"/>
          <w:iCs w:val="0"/>
          <w:lang w:val="en-US" w:eastAsia="zh-CN"/>
        </w:rPr>
        <w:t xml:space="preserve">Option 3 is our preference, </w:t>
      </w:r>
      <w:bookmarkEnd w:id="15"/>
      <w:r>
        <w:rPr>
          <w:rFonts w:hint="eastAsia"/>
          <w:b w:val="0"/>
          <w:bCs w:val="0"/>
          <w:i w:val="0"/>
          <w:iCs w:val="0"/>
          <w:lang w:val="en-US" w:eastAsia="zh-CN"/>
        </w:rPr>
        <w:t xml:space="preserve">which is </w:t>
      </w:r>
      <w:r>
        <w:rPr>
          <w:rFonts w:hint="default"/>
          <w:b w:val="0"/>
          <w:bCs w:val="0"/>
          <w:i w:val="0"/>
          <w:iCs w:val="0"/>
          <w:lang w:val="en-US" w:eastAsia="zh-CN"/>
        </w:rPr>
        <w:t>“</w:t>
      </w:r>
      <w:r>
        <w:rPr>
          <w:rFonts w:hint="eastAsia"/>
          <w:b w:val="0"/>
          <w:bCs w:val="0"/>
          <w:i w:val="0"/>
          <w:iCs w:val="0"/>
          <w:lang w:val="en-US" w:eastAsia="zh-CN"/>
        </w:rPr>
        <w:t>the UE can achieve EIS performance not worse than YdBm on the test point pair (corresponding to 2 AoAs) and the ratio of qualified test points over the whole sphere is M%</w:t>
      </w:r>
      <w:r>
        <w:rPr>
          <w:rFonts w:hint="default"/>
          <w:b w:val="0"/>
          <w:bCs w:val="0"/>
          <w:i w:val="0"/>
          <w:iCs w:val="0"/>
          <w:lang w:val="en-US" w:eastAsia="zh-CN"/>
        </w:rPr>
        <w:t>”</w:t>
      </w:r>
      <w:r>
        <w:rPr>
          <w:rFonts w:hint="eastAsia"/>
          <w:b w:val="0"/>
          <w:bCs w:val="0"/>
          <w:i w:val="0"/>
          <w:iCs w:val="0"/>
          <w:lang w:val="en-US" w:eastAsia="zh-CN"/>
        </w:rPr>
        <w:t>.</w:t>
      </w:r>
    </w:p>
    <w:bookmarkEnd w:id="5"/>
    <w:bookmarkEnd w:id="6"/>
    <w:bookmarkEnd w:id="7"/>
    <w:bookmarkEnd w:id="8"/>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UE RF requirements for simultaneous DL reception with up to 4 layer MIMO</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Multiple fixed AoA offset values should be introduced to define the RF requirements.</w:t>
      </w:r>
    </w:p>
    <w:p>
      <w:pPr>
        <w:keepNext w:val="0"/>
        <w:keepLines w:val="0"/>
        <w:pageBreakBefore w:val="0"/>
        <w:widowControl/>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Option 3 is our preference, which is </w:t>
      </w:r>
      <w:r>
        <w:rPr>
          <w:rFonts w:hint="default"/>
          <w:b w:val="0"/>
          <w:bCs w:val="0"/>
          <w:i w:val="0"/>
          <w:iCs w:val="0"/>
          <w:lang w:val="en-US" w:eastAsia="zh-CN"/>
        </w:rPr>
        <w:t>“</w:t>
      </w:r>
      <w:r>
        <w:rPr>
          <w:rFonts w:hint="eastAsia"/>
          <w:b w:val="0"/>
          <w:bCs w:val="0"/>
          <w:i w:val="0"/>
          <w:iCs w:val="0"/>
          <w:lang w:val="en-US" w:eastAsia="zh-CN"/>
        </w:rPr>
        <w:t>the UE can achieve EIS performance not worse than YdBm on the test point pair (corresponding to 2 AoAs) and the ratio of qualified test points over the whole sphere is M%</w:t>
      </w:r>
      <w:r>
        <w:rPr>
          <w:rFonts w:hint="default"/>
          <w:b w:val="0"/>
          <w:bCs w:val="0"/>
          <w:i w:val="0"/>
          <w:iCs w:val="0"/>
          <w:lang w:val="en-US" w:eastAsia="zh-CN"/>
        </w:rPr>
        <w:t>”</w:t>
      </w:r>
      <w:r>
        <w:rPr>
          <w:rFonts w:hint="eastAsia"/>
          <w:b w:val="0"/>
          <w:bCs w:val="0"/>
          <w:i w:val="0"/>
          <w:iCs w:val="0"/>
          <w:lang w:val="en-US" w:eastAsia="zh-CN"/>
        </w:rPr>
        <w:t>.</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8"/>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RP-221753</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Revised WID: Requirement for NR frequency range 2 (FR2) multi-Rx chain DL reception”, Qualcomm Incorporated.</w:t>
      </w:r>
    </w:p>
    <w:p>
      <w:pPr>
        <w:pStyle w:val="53"/>
        <w:numPr>
          <w:ilvl w:val="0"/>
          <w:numId w:val="8"/>
        </w:numPr>
        <w:rPr>
          <w:rFonts w:hint="default" w:ascii="Times New Roman" w:hAnsi="Times New Roman" w:cs="Times New Roman"/>
          <w:kern w:val="2"/>
          <w:sz w:val="20"/>
          <w:szCs w:val="20"/>
          <w:highlight w:val="none"/>
          <w:lang w:val="en-US" w:eastAsia="zh-CN" w:bidi="ar-SA"/>
        </w:rPr>
      </w:pPr>
      <w:r>
        <w:rPr>
          <w:rFonts w:hint="eastAsia" w:cs="Times New Roman"/>
          <w:sz w:val="20"/>
          <w:szCs w:val="20"/>
          <w:highlight w:val="none"/>
          <w:lang w:val="en-US" w:eastAsia="zh-CN"/>
        </w:rPr>
        <w:t>R4-2220533,</w:t>
      </w:r>
      <w:r>
        <w:rPr>
          <w:rFonts w:hint="default" w:cs="Times New Roman"/>
          <w:sz w:val="20"/>
          <w:szCs w:val="20"/>
          <w:highlight w:val="none"/>
          <w:lang w:val="en-US" w:eastAsia="zh-CN"/>
        </w:rPr>
        <w:t>”WF on FR2 multi-Rx”</w:t>
      </w:r>
      <w:r>
        <w:rPr>
          <w:rFonts w:hint="eastAsia" w:cs="Times New Roman"/>
          <w:sz w:val="20"/>
          <w:szCs w:val="20"/>
          <w:highlight w:val="none"/>
          <w:lang w:val="en-US" w:eastAsia="zh-CN"/>
        </w:rPr>
        <w:t xml:space="preserve">, Apple </w:t>
      </w:r>
    </w:p>
    <w:p>
      <w:pPr>
        <w:pStyle w:val="53"/>
        <w:numPr>
          <w:ilvl w:val="0"/>
          <w:numId w:val="8"/>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R4-2301233,</w:t>
      </w:r>
      <w:r>
        <w:rPr>
          <w:rFonts w:hint="default" w:cs="Times New Roman"/>
          <w:sz w:val="20"/>
          <w:szCs w:val="20"/>
          <w:highlight w:val="none"/>
          <w:lang w:val="en-US" w:eastAsia="zh-CN"/>
        </w:rPr>
        <w:t>”Discussion on System parameter and UE architecture of UE RF requirements”</w:t>
      </w:r>
      <w:r>
        <w:rPr>
          <w:rFonts w:hint="eastAsia" w:cs="Times New Roman"/>
          <w:sz w:val="20"/>
          <w:szCs w:val="20"/>
          <w:highlight w:val="none"/>
          <w:lang w:val="en-US" w:eastAsia="zh-CN"/>
        </w:rPr>
        <w:t>,ZTE</w:t>
      </w: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4A303A0"/>
    <w:multiLevelType w:val="multilevel"/>
    <w:tmpl w:val="04A303A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3C119C4"/>
    <w:multiLevelType w:val="multilevel"/>
    <w:tmpl w:val="13C119C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05A5703"/>
    <w:multiLevelType w:val="multilevel"/>
    <w:tmpl w:val="205A57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58B73482"/>
    <w:multiLevelType w:val="multilevel"/>
    <w:tmpl w:val="58B73482"/>
    <w:lvl w:ilvl="0" w:tentative="0">
      <w:start w:val="1"/>
      <w:numFmt w:val="bullet"/>
      <w:lvlText w:val=""/>
      <w:lvlJc w:val="left"/>
      <w:pPr>
        <w:ind w:left="541" w:hanging="360"/>
      </w:pPr>
      <w:rPr>
        <w:rFonts w:hint="default" w:ascii="Wingdings" w:hAnsi="Wingdings"/>
      </w:rPr>
    </w:lvl>
    <w:lvl w:ilvl="1" w:tentative="0">
      <w:start w:val="1"/>
      <w:numFmt w:val="bullet"/>
      <w:lvlText w:val=""/>
      <w:lvlJc w:val="left"/>
      <w:pPr>
        <w:ind w:left="1261" w:hanging="360"/>
      </w:pPr>
      <w:rPr>
        <w:rFonts w:hint="default" w:ascii="Wingdings" w:hAnsi="Wingdings"/>
      </w:rPr>
    </w:lvl>
    <w:lvl w:ilvl="2" w:tentative="0">
      <w:start w:val="0"/>
      <w:numFmt w:val="bullet"/>
      <w:lvlText w:val="•"/>
      <w:lvlJc w:val="left"/>
      <w:pPr>
        <w:ind w:left="1981" w:hanging="360"/>
      </w:pPr>
      <w:rPr>
        <w:rFonts w:hint="default" w:ascii="Times New Roman" w:hAnsi="Times New Roman" w:eastAsia="Times New Roman" w:cs="Times New Roman"/>
      </w:rPr>
    </w:lvl>
    <w:lvl w:ilvl="3" w:tentative="0">
      <w:start w:val="1"/>
      <w:numFmt w:val="bullet"/>
      <w:lvlText w:val=""/>
      <w:lvlJc w:val="left"/>
      <w:pPr>
        <w:ind w:left="2701" w:hanging="360"/>
      </w:pPr>
      <w:rPr>
        <w:rFonts w:hint="default" w:ascii="Symbol" w:hAnsi="Symbol"/>
      </w:rPr>
    </w:lvl>
    <w:lvl w:ilvl="4" w:tentative="0">
      <w:start w:val="1"/>
      <w:numFmt w:val="bullet"/>
      <w:lvlText w:val="o"/>
      <w:lvlJc w:val="left"/>
      <w:pPr>
        <w:ind w:left="3421" w:hanging="360"/>
      </w:pPr>
      <w:rPr>
        <w:rFonts w:hint="default" w:ascii="Courier New" w:hAnsi="Courier New" w:cs="Courier New"/>
      </w:rPr>
    </w:lvl>
    <w:lvl w:ilvl="5" w:tentative="0">
      <w:start w:val="1"/>
      <w:numFmt w:val="bullet"/>
      <w:lvlText w:val=""/>
      <w:lvlJc w:val="left"/>
      <w:pPr>
        <w:ind w:left="4141" w:hanging="360"/>
      </w:pPr>
      <w:rPr>
        <w:rFonts w:hint="default" w:ascii="Wingdings" w:hAnsi="Wingdings"/>
      </w:rPr>
    </w:lvl>
    <w:lvl w:ilvl="6" w:tentative="0">
      <w:start w:val="1"/>
      <w:numFmt w:val="bullet"/>
      <w:lvlText w:val=""/>
      <w:lvlJc w:val="left"/>
      <w:pPr>
        <w:ind w:left="4861" w:hanging="360"/>
      </w:pPr>
      <w:rPr>
        <w:rFonts w:hint="default" w:ascii="Symbol" w:hAnsi="Symbol"/>
      </w:rPr>
    </w:lvl>
    <w:lvl w:ilvl="7" w:tentative="0">
      <w:start w:val="1"/>
      <w:numFmt w:val="bullet"/>
      <w:lvlText w:val="o"/>
      <w:lvlJc w:val="left"/>
      <w:pPr>
        <w:ind w:left="5581" w:hanging="360"/>
      </w:pPr>
      <w:rPr>
        <w:rFonts w:hint="default" w:ascii="Courier New" w:hAnsi="Courier New" w:cs="Courier New"/>
      </w:rPr>
    </w:lvl>
    <w:lvl w:ilvl="8" w:tentative="0">
      <w:start w:val="1"/>
      <w:numFmt w:val="bullet"/>
      <w:lvlText w:val=""/>
      <w:lvlJc w:val="left"/>
      <w:pPr>
        <w:ind w:left="6301" w:hanging="360"/>
      </w:pPr>
      <w:rPr>
        <w:rFonts w:hint="default" w:ascii="Wingdings" w:hAnsi="Wingdings"/>
      </w:rPr>
    </w:lvl>
  </w:abstractNum>
  <w:abstractNum w:abstractNumId="6">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240E0E1"/>
    <w:multiLevelType w:val="singleLevel"/>
    <w:tmpl w:val="7240E0E1"/>
    <w:lvl w:ilvl="0" w:tentative="0">
      <w:start w:val="1"/>
      <w:numFmt w:val="bullet"/>
      <w:lvlText w:val=""/>
      <w:lvlJc w:val="left"/>
      <w:pPr>
        <w:ind w:left="420" w:hanging="420"/>
      </w:pPr>
      <w:rPr>
        <w:rFonts w:hint="default" w:ascii="Wingdings" w:hAnsi="Wingdings"/>
      </w:rPr>
    </w:lvl>
  </w:abstractNum>
  <w:num w:numId="1">
    <w:abstractNumId w:val="6"/>
  </w:num>
  <w:num w:numId="2">
    <w:abstractNumId w:val="4"/>
  </w:num>
  <w:num w:numId="3">
    <w:abstractNumId w:val="1"/>
  </w:num>
  <w:num w:numId="4">
    <w:abstractNumId w:val="7"/>
  </w:num>
  <w:num w:numId="5">
    <w:abstractNumId w:val="2"/>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3D6728"/>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37620"/>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24CDC"/>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AE0D34"/>
    <w:rsid w:val="04CC2223"/>
    <w:rsid w:val="04D66461"/>
    <w:rsid w:val="04DA15A7"/>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13405"/>
    <w:rsid w:val="08F5200D"/>
    <w:rsid w:val="08F911CC"/>
    <w:rsid w:val="09016732"/>
    <w:rsid w:val="09127CF4"/>
    <w:rsid w:val="09157E5B"/>
    <w:rsid w:val="092073EA"/>
    <w:rsid w:val="092234B5"/>
    <w:rsid w:val="09226860"/>
    <w:rsid w:val="092816B4"/>
    <w:rsid w:val="092C26C9"/>
    <w:rsid w:val="09334A3F"/>
    <w:rsid w:val="094109B5"/>
    <w:rsid w:val="09444B9B"/>
    <w:rsid w:val="09463F27"/>
    <w:rsid w:val="0953050B"/>
    <w:rsid w:val="09546457"/>
    <w:rsid w:val="095652B4"/>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BB6D9B"/>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40111"/>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1594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D32C0"/>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0E7497"/>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BB67C1"/>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55409D"/>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117"/>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4D20C1"/>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7049A"/>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74F3B"/>
    <w:rsid w:val="2B686C09"/>
    <w:rsid w:val="2B795BD8"/>
    <w:rsid w:val="2B8759DF"/>
    <w:rsid w:val="2B8A4F1A"/>
    <w:rsid w:val="2B8B34AB"/>
    <w:rsid w:val="2B914C5E"/>
    <w:rsid w:val="2BA252E6"/>
    <w:rsid w:val="2BA43A43"/>
    <w:rsid w:val="2BA53554"/>
    <w:rsid w:val="2BB44220"/>
    <w:rsid w:val="2BB5543E"/>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25EE"/>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1567E"/>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96805"/>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72938"/>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0261A"/>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36796"/>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EFC77E7"/>
    <w:rsid w:val="3F0572F1"/>
    <w:rsid w:val="3F144192"/>
    <w:rsid w:val="3F180191"/>
    <w:rsid w:val="3F1871AF"/>
    <w:rsid w:val="3F217DDA"/>
    <w:rsid w:val="3F2B184D"/>
    <w:rsid w:val="3F2C7646"/>
    <w:rsid w:val="3F2F01F0"/>
    <w:rsid w:val="3F3C6744"/>
    <w:rsid w:val="3F3F0118"/>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DD4C27"/>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A54C8"/>
    <w:rsid w:val="40BD153A"/>
    <w:rsid w:val="40C3250A"/>
    <w:rsid w:val="40CD7BD8"/>
    <w:rsid w:val="40CE24AF"/>
    <w:rsid w:val="40D07371"/>
    <w:rsid w:val="40D72999"/>
    <w:rsid w:val="40DF3ABC"/>
    <w:rsid w:val="40E75AF0"/>
    <w:rsid w:val="40E87142"/>
    <w:rsid w:val="40EA2C59"/>
    <w:rsid w:val="40F00A85"/>
    <w:rsid w:val="40F1013C"/>
    <w:rsid w:val="40F35427"/>
    <w:rsid w:val="40FE1447"/>
    <w:rsid w:val="41053DED"/>
    <w:rsid w:val="410623D3"/>
    <w:rsid w:val="41074BCF"/>
    <w:rsid w:val="412506DF"/>
    <w:rsid w:val="412824AD"/>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73380"/>
    <w:rsid w:val="420850A2"/>
    <w:rsid w:val="421B1059"/>
    <w:rsid w:val="422370F9"/>
    <w:rsid w:val="42273682"/>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5F66727"/>
    <w:rsid w:val="460D3781"/>
    <w:rsid w:val="46143BB4"/>
    <w:rsid w:val="46346A8F"/>
    <w:rsid w:val="46365246"/>
    <w:rsid w:val="463A2D38"/>
    <w:rsid w:val="464502B5"/>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14DDE"/>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29042D"/>
    <w:rsid w:val="472D625F"/>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92B8C"/>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5E1A4F"/>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01C86"/>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2475B"/>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75B4F"/>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40139"/>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74186"/>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32271"/>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A34BF"/>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350CD"/>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6221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76DA4"/>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E330B"/>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37B1F"/>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AC04C8"/>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23B0D"/>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41DBE"/>
    <w:rsid w:val="689B3E14"/>
    <w:rsid w:val="689B7663"/>
    <w:rsid w:val="689C5C1D"/>
    <w:rsid w:val="689D6F4C"/>
    <w:rsid w:val="689F2FA0"/>
    <w:rsid w:val="68A02CE9"/>
    <w:rsid w:val="68A036C8"/>
    <w:rsid w:val="68A41350"/>
    <w:rsid w:val="68AD26AA"/>
    <w:rsid w:val="68AE2B22"/>
    <w:rsid w:val="68BB3F3F"/>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4D5F76"/>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E4274"/>
    <w:rsid w:val="6CEF4D2C"/>
    <w:rsid w:val="6CF04EB7"/>
    <w:rsid w:val="6CF17872"/>
    <w:rsid w:val="6CF76712"/>
    <w:rsid w:val="6CFD23D1"/>
    <w:rsid w:val="6D033EFD"/>
    <w:rsid w:val="6D0652BF"/>
    <w:rsid w:val="6D0A7734"/>
    <w:rsid w:val="6D0B0E35"/>
    <w:rsid w:val="6D0D6D19"/>
    <w:rsid w:val="6D273B17"/>
    <w:rsid w:val="6D274676"/>
    <w:rsid w:val="6D2F4B50"/>
    <w:rsid w:val="6D331EA6"/>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0C0"/>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21690"/>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74ED2"/>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348AB"/>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05B2B"/>
    <w:rsid w:val="74FB509B"/>
    <w:rsid w:val="74FB6035"/>
    <w:rsid w:val="7502618E"/>
    <w:rsid w:val="750934A8"/>
    <w:rsid w:val="750A15E4"/>
    <w:rsid w:val="750C76FA"/>
    <w:rsid w:val="751C6D8A"/>
    <w:rsid w:val="75202BFE"/>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AE7450"/>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0854DF"/>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CB106D"/>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B4A63"/>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7720E8"/>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ZTE_Wubin</cp:lastModifiedBy>
  <dcterms:modified xsi:type="dcterms:W3CDTF">2023-02-17T09:18:01Z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C9FFF51DD8A44E2E9EAE94C1BE9984CE</vt:lpwstr>
  </property>
</Properties>
</file>